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445219" w:rsidP="003F7499">
      <w:pPr>
        <w:pBdr>
          <w:bottom w:val="single" w:sz="6" w:space="1" w:color="auto"/>
        </w:pBdr>
        <w:jc w:val="both"/>
      </w:pPr>
      <w:r>
        <w:t>ПОНЕДЕЛЬНИК</w:t>
      </w:r>
      <w:r w:rsidR="001F151F">
        <w:t xml:space="preserve"> </w:t>
      </w:r>
      <w:r>
        <w:t>10</w:t>
      </w:r>
      <w:r w:rsidR="001F151F">
        <w:t xml:space="preserve"> МАРТА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F151F">
        <w:t xml:space="preserve">                </w:t>
      </w:r>
      <w:r w:rsidR="001A266F" w:rsidRPr="00A13EBB">
        <w:t xml:space="preserve">№ </w:t>
      </w:r>
      <w:r w:rsidR="005B7CAB">
        <w:t>3</w:t>
      </w:r>
      <w:r>
        <w:t>21</w:t>
      </w:r>
    </w:p>
    <w:p w:rsidR="00445219" w:rsidRPr="00445219" w:rsidRDefault="00445219" w:rsidP="00445219">
      <w:pPr>
        <w:widowControl/>
        <w:autoSpaceDE/>
        <w:autoSpaceDN/>
        <w:adjustRightInd/>
      </w:pPr>
      <w:bookmarkStart w:id="0" w:name="dst100021"/>
      <w:bookmarkEnd w:id="0"/>
      <w:r w:rsidRPr="0044521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</w:t>
      </w:r>
      <w:r w:rsidRPr="00445219">
        <w:t>СОВЕТ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</w:pPr>
      <w:r w:rsidRPr="00445219">
        <w:t xml:space="preserve">КРАСНОРЕЧЕНСКОГО МУНИЦИПАЛЬНОГО ОБРАЗОВАНИЯ 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</w:pPr>
      <w:r w:rsidRPr="00445219">
        <w:t>ПУГАЧЕВСКОГО МУНИЦИПАЛЬНОГО РАЙОНА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</w:pPr>
      <w:r w:rsidRPr="00445219">
        <w:t>САРАТОВСКОЙ ОБЛАСТИ</w:t>
      </w:r>
    </w:p>
    <w:p w:rsidR="00445219" w:rsidRPr="00445219" w:rsidRDefault="00445219" w:rsidP="00445219">
      <w:pPr>
        <w:widowControl/>
        <w:jc w:val="center"/>
        <w:rPr>
          <w:bCs/>
          <w:lang w:eastAsia="en-US"/>
        </w:rPr>
      </w:pPr>
      <w:r w:rsidRPr="00445219">
        <w:rPr>
          <w:bCs/>
          <w:lang w:eastAsia="en-US"/>
        </w:rPr>
        <w:t>РЕШЕНИЕ</w:t>
      </w:r>
    </w:p>
    <w:p w:rsidR="00445219" w:rsidRPr="00445219" w:rsidRDefault="00445219" w:rsidP="00445219">
      <w:pPr>
        <w:widowControl/>
        <w:jc w:val="center"/>
        <w:rPr>
          <w:bCs/>
          <w:lang w:eastAsia="en-US"/>
        </w:rPr>
      </w:pPr>
      <w:r w:rsidRPr="00445219">
        <w:rPr>
          <w:bCs/>
          <w:lang w:eastAsia="en-US"/>
        </w:rPr>
        <w:t>от 10 марта 2025 года № 65</w:t>
      </w:r>
    </w:p>
    <w:p w:rsidR="00445219" w:rsidRPr="00445219" w:rsidRDefault="00445219" w:rsidP="00445219">
      <w:pPr>
        <w:widowControl/>
        <w:tabs>
          <w:tab w:val="left" w:pos="708"/>
          <w:tab w:val="center" w:pos="4677"/>
          <w:tab w:val="right" w:pos="9355"/>
        </w:tabs>
        <w:overflowPunct w:val="0"/>
      </w:pPr>
      <w:r w:rsidRPr="00445219">
        <w:t xml:space="preserve">Об исполнении бюджета Краснореченского </w:t>
      </w:r>
    </w:p>
    <w:p w:rsidR="00445219" w:rsidRPr="00445219" w:rsidRDefault="00445219" w:rsidP="00445219">
      <w:pPr>
        <w:widowControl/>
        <w:tabs>
          <w:tab w:val="left" w:pos="708"/>
          <w:tab w:val="center" w:pos="4677"/>
          <w:tab w:val="right" w:pos="9355"/>
        </w:tabs>
        <w:overflowPunct w:val="0"/>
      </w:pPr>
      <w:r w:rsidRPr="00445219">
        <w:t xml:space="preserve">муниципального образования </w:t>
      </w:r>
    </w:p>
    <w:p w:rsidR="00445219" w:rsidRPr="00445219" w:rsidRDefault="00445219" w:rsidP="00445219">
      <w:pPr>
        <w:widowControl/>
        <w:tabs>
          <w:tab w:val="left" w:pos="708"/>
          <w:tab w:val="center" w:pos="4677"/>
          <w:tab w:val="right" w:pos="9355"/>
        </w:tabs>
        <w:overflowPunct w:val="0"/>
      </w:pPr>
      <w:r w:rsidRPr="00445219">
        <w:t xml:space="preserve">Пугачевского муниципального района </w:t>
      </w:r>
    </w:p>
    <w:p w:rsidR="00445219" w:rsidRPr="00445219" w:rsidRDefault="00445219" w:rsidP="00445219">
      <w:pPr>
        <w:widowControl/>
        <w:tabs>
          <w:tab w:val="left" w:pos="708"/>
          <w:tab w:val="center" w:pos="4677"/>
          <w:tab w:val="right" w:pos="9355"/>
        </w:tabs>
        <w:overflowPunct w:val="0"/>
      </w:pPr>
      <w:r w:rsidRPr="00445219">
        <w:t>Саратовской области за 2024 год</w:t>
      </w:r>
    </w:p>
    <w:p w:rsidR="00445219" w:rsidRPr="00445219" w:rsidRDefault="00445219" w:rsidP="00445219">
      <w:pPr>
        <w:widowControl/>
        <w:autoSpaceDE/>
        <w:autoSpaceDN/>
        <w:adjustRightInd/>
      </w:pPr>
    </w:p>
    <w:p w:rsidR="00445219" w:rsidRPr="00445219" w:rsidRDefault="00445219" w:rsidP="00445219">
      <w:pPr>
        <w:widowControl/>
        <w:autoSpaceDE/>
        <w:autoSpaceDN/>
        <w:adjustRightInd/>
        <w:jc w:val="both"/>
      </w:pPr>
      <w:r w:rsidRPr="00445219">
        <w:t xml:space="preserve">           В соответствии с Уставом Краснореченского сельского поселения Пугачевского муниципального района Саратовской  области,  Совет Краснор</w:t>
      </w:r>
      <w:r w:rsidRPr="00445219">
        <w:t>е</w:t>
      </w:r>
      <w:r w:rsidRPr="00445219">
        <w:t>ченского муниципального образования Пугачевского района Саратовской области РЕШИЛ: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1.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Утвердить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отчет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об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исполнении бюджета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Краснореченского муниципального образования Пугачевского муниципального района Саратовской  области за 202</w:t>
      </w:r>
      <w:r w:rsidRPr="00445219">
        <w:rPr>
          <w:lang w:eastAsia="x-none"/>
        </w:rPr>
        <w:t>4</w:t>
      </w:r>
      <w:r w:rsidRPr="00445219">
        <w:rPr>
          <w:lang w:val="x-none" w:eastAsia="x-none"/>
        </w:rPr>
        <w:t xml:space="preserve"> год по общему объему доходов в сумме 1</w:t>
      </w:r>
      <w:r w:rsidRPr="00445219">
        <w:rPr>
          <w:lang w:eastAsia="x-none"/>
        </w:rPr>
        <w:t>5989,1</w:t>
      </w:r>
      <w:r w:rsidRPr="00445219">
        <w:rPr>
          <w:lang w:val="x-none" w:eastAsia="x-none"/>
        </w:rPr>
        <w:t xml:space="preserve"> тыс. рублей, расход</w:t>
      </w:r>
      <w:r w:rsidRPr="00445219">
        <w:rPr>
          <w:lang w:eastAsia="x-none"/>
        </w:rPr>
        <w:t>ов</w:t>
      </w:r>
      <w:r w:rsidRPr="00445219">
        <w:rPr>
          <w:lang w:val="x-none" w:eastAsia="x-none"/>
        </w:rPr>
        <w:t xml:space="preserve"> в сумме 1</w:t>
      </w:r>
      <w:r w:rsidRPr="00445219">
        <w:rPr>
          <w:lang w:eastAsia="x-none"/>
        </w:rPr>
        <w:t>6897,1</w:t>
      </w:r>
      <w:r w:rsidRPr="00445219">
        <w:rPr>
          <w:lang w:val="x-none" w:eastAsia="x-none"/>
        </w:rPr>
        <w:t xml:space="preserve"> тыс. рублей и </w:t>
      </w:r>
      <w:r w:rsidRPr="00445219">
        <w:rPr>
          <w:lang w:eastAsia="x-none"/>
        </w:rPr>
        <w:t>де</w:t>
      </w:r>
      <w:proofErr w:type="spellStart"/>
      <w:r w:rsidRPr="00445219">
        <w:rPr>
          <w:lang w:val="x-none" w:eastAsia="x-none"/>
        </w:rPr>
        <w:t>фицит</w:t>
      </w:r>
      <w:proofErr w:type="spellEnd"/>
      <w:r w:rsidRPr="00445219">
        <w:rPr>
          <w:lang w:val="x-none" w:eastAsia="x-none"/>
        </w:rPr>
        <w:t xml:space="preserve"> в сумме </w:t>
      </w:r>
      <w:r w:rsidRPr="00445219">
        <w:rPr>
          <w:lang w:eastAsia="x-none"/>
        </w:rPr>
        <w:t>908,0</w:t>
      </w:r>
      <w:r w:rsidRPr="00445219">
        <w:rPr>
          <w:lang w:val="x-none" w:eastAsia="x-none"/>
        </w:rPr>
        <w:t xml:space="preserve"> тыс. рублей. 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2. Утвердить показатели: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доходов бюджета  Краснореченского муниципального образования Пугачевского муниципального района Саратовской  области за 202</w:t>
      </w:r>
      <w:r w:rsidRPr="00445219">
        <w:rPr>
          <w:lang w:eastAsia="x-none"/>
        </w:rPr>
        <w:t>4</w:t>
      </w:r>
      <w:r w:rsidRPr="00445219">
        <w:rPr>
          <w:lang w:val="x-none" w:eastAsia="x-none"/>
        </w:rPr>
        <w:t xml:space="preserve"> год по кодам классификации доходов бюджета согласно приложению 1 к настоящему решению;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расходов бюджета Краснореченского муниципального образования Пугачевского муниципального района Саратовской  области за 202</w:t>
      </w:r>
      <w:r w:rsidRPr="00445219">
        <w:rPr>
          <w:lang w:eastAsia="x-none"/>
        </w:rPr>
        <w:t>4</w:t>
      </w:r>
      <w:r w:rsidRPr="00445219">
        <w:rPr>
          <w:lang w:val="x-none" w:eastAsia="x-none"/>
        </w:rPr>
        <w:t xml:space="preserve"> год по ведомственной структуре расходов бюджета согласно приложению 2 к настоящему решению;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расходов бюджета Краснореченского муниципального образования Пугачевского муниципального района Саратовской  области за 202</w:t>
      </w:r>
      <w:r w:rsidRPr="00445219">
        <w:rPr>
          <w:lang w:eastAsia="x-none"/>
        </w:rPr>
        <w:t>4</w:t>
      </w:r>
      <w:r w:rsidRPr="00445219">
        <w:rPr>
          <w:lang w:val="x-none" w:eastAsia="x-none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источников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финансирования дефицита бюджета Краснореченского муниципального образования Пугачевского муниципального района Саратовской области  за 202</w:t>
      </w:r>
      <w:r w:rsidRPr="00445219">
        <w:rPr>
          <w:lang w:eastAsia="x-none"/>
        </w:rPr>
        <w:t>4</w:t>
      </w:r>
      <w:r w:rsidRPr="00445219">
        <w:rPr>
          <w:lang w:val="x-none" w:eastAsia="x-none"/>
        </w:rPr>
        <w:t xml:space="preserve"> год по кодам классификации источников финансирования дефицита бюджета Краснореченского муниципального образования Пугачевского муниципального района Саратовской области согласно приложению 4 к настоящему решению.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3. Контроль по вопросу «Составление годового отчета об исполнении бюджета Краснореченского муниципального образования Пугачевского муниципального района Саратовской  области за 202</w:t>
      </w:r>
      <w:r w:rsidRPr="00445219">
        <w:rPr>
          <w:lang w:eastAsia="x-none"/>
        </w:rPr>
        <w:t>4</w:t>
      </w:r>
      <w:r w:rsidRPr="00445219">
        <w:rPr>
          <w:lang w:val="x-none" w:eastAsia="x-none"/>
        </w:rPr>
        <w:t xml:space="preserve"> год» возложить на контрольно-счетную комиссию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Краснореченского</w:t>
      </w:r>
      <w:r w:rsidRPr="00445219">
        <w:rPr>
          <w:lang w:eastAsia="x-none"/>
        </w:rPr>
        <w:t xml:space="preserve"> </w:t>
      </w:r>
      <w:r w:rsidRPr="00445219">
        <w:rPr>
          <w:lang w:val="x-none" w:eastAsia="x-none"/>
        </w:rPr>
        <w:t>муниципального образования Пугачевского муниципального района Саратовской области.</w:t>
      </w:r>
      <w:r w:rsidRPr="00445219">
        <w:rPr>
          <w:lang w:val="x-none" w:eastAsia="x-none"/>
        </w:rPr>
        <w:tab/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4. 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  <w:r w:rsidRPr="00445219">
        <w:rPr>
          <w:lang w:val="x-none" w:eastAsia="x-none"/>
        </w:rPr>
        <w:t>5. Настоящее решение вступает в силу со дня его обнародования.</w:t>
      </w:r>
    </w:p>
    <w:p w:rsidR="00445219" w:rsidRPr="00445219" w:rsidRDefault="00445219" w:rsidP="00445219">
      <w:pPr>
        <w:widowControl/>
        <w:autoSpaceDE/>
        <w:autoSpaceDN/>
        <w:adjustRightInd/>
        <w:ind w:firstLine="720"/>
        <w:jc w:val="both"/>
        <w:rPr>
          <w:lang w:val="x-none" w:eastAsia="x-none"/>
        </w:rPr>
      </w:pPr>
    </w:p>
    <w:p w:rsidR="00445219" w:rsidRPr="00445219" w:rsidRDefault="00445219" w:rsidP="00445219">
      <w:pPr>
        <w:widowControl/>
        <w:autoSpaceDE/>
        <w:autoSpaceDN/>
        <w:adjustRightInd/>
        <w:jc w:val="both"/>
        <w:rPr>
          <w:lang w:val="x-none" w:eastAsia="x-none"/>
        </w:rPr>
      </w:pPr>
      <w:r w:rsidRPr="00445219">
        <w:rPr>
          <w:lang w:val="x-none" w:eastAsia="x-none"/>
        </w:rPr>
        <w:t>Глава Краснореченского</w:t>
      </w:r>
    </w:p>
    <w:p w:rsidR="00445219" w:rsidRPr="00445219" w:rsidRDefault="00445219" w:rsidP="00445219">
      <w:pPr>
        <w:widowControl/>
        <w:autoSpaceDE/>
        <w:autoSpaceDN/>
        <w:adjustRightInd/>
        <w:jc w:val="both"/>
        <w:rPr>
          <w:lang w:val="x-none" w:eastAsia="x-none"/>
        </w:rPr>
      </w:pPr>
      <w:r w:rsidRPr="00445219">
        <w:rPr>
          <w:lang w:val="x-none" w:eastAsia="x-none"/>
        </w:rPr>
        <w:t xml:space="preserve">муниципального образования                                </w:t>
      </w:r>
      <w:r w:rsidRPr="00445219">
        <w:rPr>
          <w:lang w:val="x-none" w:eastAsia="x-none"/>
        </w:rPr>
        <w:tab/>
        <w:t xml:space="preserve">        А.В.Кириенко</w:t>
      </w:r>
    </w:p>
    <w:p w:rsidR="00445219" w:rsidRPr="00445219" w:rsidRDefault="00445219" w:rsidP="00445219">
      <w:pPr>
        <w:widowControl/>
        <w:autoSpaceDE/>
        <w:autoSpaceDN/>
        <w:adjustRightInd/>
        <w:jc w:val="both"/>
        <w:rPr>
          <w:lang w:val="x-none" w:eastAsia="x-none"/>
        </w:rPr>
      </w:pPr>
    </w:p>
    <w:p w:rsidR="00445219" w:rsidRPr="00445219" w:rsidRDefault="00445219" w:rsidP="00445219">
      <w:pPr>
        <w:widowControl/>
        <w:autoSpaceDE/>
        <w:autoSpaceDN/>
        <w:adjustRightInd/>
        <w:jc w:val="both"/>
        <w:rPr>
          <w:lang w:val="x-none" w:eastAsia="x-none"/>
        </w:rPr>
      </w:pPr>
    </w:p>
    <w:p w:rsidR="00445219" w:rsidRPr="00445219" w:rsidRDefault="00445219" w:rsidP="00445219">
      <w:pPr>
        <w:widowControl/>
        <w:autoSpaceDE/>
        <w:autoSpaceDN/>
        <w:adjustRightInd/>
        <w:jc w:val="both"/>
        <w:rPr>
          <w:lang w:val="x-none" w:eastAsia="x-none"/>
        </w:rPr>
      </w:pPr>
    </w:p>
    <w:tbl>
      <w:tblPr>
        <w:tblW w:w="9528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"/>
        <w:gridCol w:w="3845"/>
        <w:gridCol w:w="899"/>
        <w:gridCol w:w="4770"/>
      </w:tblGrid>
      <w:tr w:rsidR="00445219" w:rsidRPr="00445219" w:rsidTr="00465CA4">
        <w:trPr>
          <w:gridBefore w:val="1"/>
          <w:wBefore w:w="14" w:type="dxa"/>
          <w:trHeight w:val="2409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45219">
              <w:lastRenderedPageBreak/>
              <w:tab/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219" w:rsidRDefault="00445219" w:rsidP="00445219">
            <w:pPr>
              <w:widowControl/>
              <w:autoSpaceDE/>
              <w:autoSpaceDN/>
              <w:adjustRightInd/>
              <w:ind w:hanging="16"/>
              <w:rPr>
                <w:color w:val="000000"/>
              </w:rPr>
            </w:pPr>
            <w:r w:rsidRPr="00445219">
              <w:rPr>
                <w:color w:val="000000"/>
              </w:rPr>
              <w:t xml:space="preserve">Приложение 1                                                       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hanging="16"/>
              <w:rPr>
                <w:color w:val="000000"/>
              </w:rPr>
            </w:pPr>
            <w:r w:rsidRPr="00445219">
              <w:rPr>
                <w:color w:val="000000"/>
              </w:rPr>
              <w:t xml:space="preserve"> к решению Совета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hanging="16"/>
              <w:rPr>
                <w:color w:val="000000"/>
              </w:rPr>
            </w:pPr>
            <w:r w:rsidRPr="00445219">
              <w:rPr>
                <w:color w:val="000000"/>
              </w:rPr>
              <w:t xml:space="preserve">Краснореченского муниципального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hanging="16"/>
              <w:rPr>
                <w:color w:val="000000"/>
              </w:rPr>
            </w:pPr>
            <w:r w:rsidRPr="00445219">
              <w:rPr>
                <w:color w:val="000000"/>
              </w:rPr>
              <w:t xml:space="preserve">образования Пугачевского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hanging="16"/>
            </w:pPr>
            <w:r w:rsidRPr="00445219">
              <w:rPr>
                <w:color w:val="000000"/>
              </w:rPr>
              <w:t>муниципального района Саратовской области «</w:t>
            </w:r>
            <w:r w:rsidRPr="00445219">
              <w:t>Об исполнении бюджета Краснореченского муниц</w:t>
            </w:r>
            <w:r w:rsidRPr="00445219">
              <w:t>и</w:t>
            </w:r>
            <w:r w:rsidRPr="00445219">
              <w:t xml:space="preserve">пального образования Пугачевского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hanging="16"/>
              <w:rPr>
                <w:color w:val="000000"/>
              </w:rPr>
            </w:pPr>
            <w:r w:rsidRPr="00445219">
              <w:t xml:space="preserve">муниципального района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381" w:hanging="397"/>
              <w:rPr>
                <w:color w:val="000000"/>
              </w:rPr>
            </w:pPr>
            <w:r w:rsidRPr="00445219">
              <w:t>Саратовской области за 2024 год»</w:t>
            </w:r>
          </w:p>
        </w:tc>
      </w:tr>
      <w:tr w:rsidR="00445219" w:rsidRPr="00445219" w:rsidTr="00465CA4">
        <w:trPr>
          <w:gridBefore w:val="1"/>
          <w:wBefore w:w="14" w:type="dxa"/>
          <w:trHeight w:val="713"/>
        </w:trPr>
        <w:tc>
          <w:tcPr>
            <w:tcW w:w="9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445219">
              <w:rPr>
                <w:bCs/>
                <w:color w:val="000000"/>
              </w:rPr>
              <w:t xml:space="preserve">Доходы бюджета Краснореченского муниципального образования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445219">
              <w:rPr>
                <w:bCs/>
                <w:color w:val="000000"/>
              </w:rPr>
              <w:t>Пугачевского муниципального района Саратовской области за 2024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445219">
              <w:rPr>
                <w:bCs/>
                <w:color w:val="000000"/>
              </w:rPr>
              <w:t xml:space="preserve"> год по кодам классификации доходов бюджета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45219">
              <w:rPr>
                <w:color w:val="000000"/>
              </w:rPr>
              <w:t xml:space="preserve">                                                                                                                                     тыс. руб.</w:t>
            </w:r>
          </w:p>
          <w:tbl>
            <w:tblPr>
              <w:tblW w:w="9365" w:type="dxa"/>
              <w:tblLayout w:type="fixed"/>
              <w:tblLook w:val="04A0" w:firstRow="1" w:lastRow="0" w:firstColumn="1" w:lastColumn="0" w:noHBand="0" w:noVBand="1"/>
            </w:tblPr>
            <w:tblGrid>
              <w:gridCol w:w="5006"/>
              <w:gridCol w:w="3119"/>
              <w:gridCol w:w="1240"/>
            </w:tblGrid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Наименование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Код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2024 год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Налоговые и неналоговые доходы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000 1 00 00000 00 0000 000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6393,5</w:t>
                  </w:r>
                </w:p>
              </w:tc>
            </w:tr>
            <w:tr w:rsidR="00445219" w:rsidRPr="00445219" w:rsidTr="00465CA4">
              <w:trPr>
                <w:trHeight w:val="33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Налоги на прибыль, доходы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000 1 01 00000 00 0000 000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492,7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 на доходы физических лиц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000 1 01 02000 01 0000 110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492,7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 на доходы физических лиц с доходов, источн</w:t>
                  </w:r>
                  <w:r w:rsidRPr="00445219">
                    <w:t>и</w:t>
                  </w:r>
                  <w:r w:rsidRPr="00445219">
                    <w:t>ком которых является налоговый агент, за исключен</w:t>
                  </w:r>
                  <w:r w:rsidRPr="00445219">
                    <w:t>и</w:t>
                  </w:r>
                  <w:r w:rsidRPr="00445219">
                    <w:t>ем доходов, в отношении которых исчисление и уплата налога ос</w:t>
                  </w:r>
                  <w:r w:rsidRPr="00445219">
                    <w:t>у</w:t>
                  </w:r>
                  <w:r w:rsidRPr="00445219">
                    <w:t>ществляются в соответствии со статьями 227, 2271 и 228 Налогового кодекса Российской Фед</w:t>
                  </w:r>
                  <w:r w:rsidRPr="00445219">
                    <w:t>е</w:t>
                  </w:r>
                  <w:r w:rsidRPr="00445219">
                    <w:t>рации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182 1 01 02010 01 0000 110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296,2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 на доходы физических лиц с доходов, получе</w:t>
                  </w:r>
                  <w:r w:rsidRPr="00445219">
                    <w:t>н</w:t>
                  </w:r>
                  <w:r w:rsidRPr="00445219">
                    <w:t>ных физическими лицами в соотве</w:t>
                  </w:r>
                  <w:r w:rsidRPr="00445219">
                    <w:t>т</w:t>
                  </w:r>
                  <w:r w:rsidRPr="00445219">
                    <w:t>ствии со статьей 228 Налогового кодекса Ро</w:t>
                  </w:r>
                  <w:r w:rsidRPr="00445219">
                    <w:t>с</w:t>
                  </w:r>
                  <w:r w:rsidRPr="00445219">
                    <w:t>сийской Федерации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182 1 01 02030 01 0000 110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19,0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 на доходы физических лиц в отнош</w:t>
                  </w:r>
                  <w:r w:rsidRPr="00445219">
                    <w:t>е</w:t>
                  </w:r>
                  <w:r w:rsidRPr="00445219">
                    <w:t>нии доходов от долевого участия в организации, полученных физ</w:t>
                  </w:r>
                  <w:r w:rsidRPr="00445219">
                    <w:t>и</w:t>
                  </w:r>
                  <w:r w:rsidRPr="00445219">
                    <w:t>ческим лицом - налог</w:t>
                  </w:r>
                  <w:r w:rsidRPr="00445219">
                    <w:t>о</w:t>
                  </w:r>
                  <w:r w:rsidRPr="00445219">
                    <w:t>вым резидентом Российской Федерации в в</w:t>
                  </w:r>
                  <w:r w:rsidRPr="00445219">
                    <w:t>и</w:t>
                  </w:r>
                  <w:r w:rsidRPr="00445219">
                    <w:t>де дивидендов (в части суммы налога, не пр</w:t>
                  </w:r>
                  <w:r w:rsidRPr="00445219">
                    <w:t>е</w:t>
                  </w:r>
                  <w:r w:rsidRPr="00445219">
                    <w:t>вышающей 650 000 рублей)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182 1 01 02130 01 0000 110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65,0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 на доходы физических лиц в отнош</w:t>
                  </w:r>
                  <w:r w:rsidRPr="00445219">
                    <w:t>е</w:t>
                  </w:r>
                  <w:r w:rsidRPr="00445219">
                    <w:t>нии доходов от долевого участия в организации, полученных физ</w:t>
                  </w:r>
                  <w:r w:rsidRPr="00445219">
                    <w:t>и</w:t>
                  </w:r>
                  <w:r w:rsidRPr="00445219">
                    <w:t>ческим лицом - налог</w:t>
                  </w:r>
                  <w:r w:rsidRPr="00445219">
                    <w:t>о</w:t>
                  </w:r>
                  <w:r w:rsidRPr="00445219">
                    <w:t>вым резидентом Российской Федерации в в</w:t>
                  </w:r>
                  <w:r w:rsidRPr="00445219">
                    <w:t>и</w:t>
                  </w:r>
                  <w:r w:rsidRPr="00445219">
                    <w:t>де дивидендов (в части суммы налога, пр</w:t>
                  </w:r>
                  <w:r w:rsidRPr="00445219">
                    <w:t>е</w:t>
                  </w:r>
                  <w:r w:rsidRPr="00445219">
                    <w:t>вышающей 650 000 рублей)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182 1 01 02140 01 0000 110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112,5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Налоги на товары (работы, услуги), реализу</w:t>
                  </w:r>
                  <w:r w:rsidRPr="00445219">
                    <w:t>е</w:t>
                  </w:r>
                  <w:r w:rsidRPr="00445219">
                    <w:t>мые на территории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000 1 03 00000 00 0000 000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2611,8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Акцизы по подакцизным товарам (продукции), прои</w:t>
                  </w:r>
                  <w:r w:rsidRPr="00445219">
                    <w:t>з</w:t>
                  </w:r>
                  <w:r w:rsidRPr="00445219">
                    <w:t>водимым на территории Росси</w:t>
                  </w:r>
                  <w:r w:rsidRPr="00445219">
                    <w:t>й</w:t>
                  </w:r>
                  <w:r w:rsidRPr="00445219">
                    <w:t>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000  1 03 02000 01 0000 110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2611,8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Доходы от уплаты акцизов на дизельное топливо, по</w:t>
                  </w:r>
                  <w:r w:rsidRPr="00445219">
                    <w:t>д</w:t>
                  </w:r>
                  <w:r w:rsidRPr="00445219">
                    <w:t>лежащие распределению между бюджетами субъектов Российской Федерации и местными бюджетами с уч</w:t>
                  </w:r>
                  <w:r w:rsidRPr="00445219">
                    <w:t>е</w:t>
                  </w:r>
                  <w:r w:rsidRPr="00445219">
                    <w:t>том установле</w:t>
                  </w:r>
                  <w:r w:rsidRPr="00445219">
                    <w:t>н</w:t>
                  </w:r>
                  <w:r w:rsidRPr="00445219">
                    <w:t>ных дифференцированных нормативов отчислений в местные бюджеты (по нормативам, уст</w:t>
                  </w:r>
                  <w:r w:rsidRPr="00445219">
                    <w:t>а</w:t>
                  </w:r>
                  <w:r w:rsidRPr="00445219">
                    <w:t>новленным федеральным законом о федеральном бю</w:t>
                  </w:r>
                  <w:r w:rsidRPr="00445219">
                    <w:t>д</w:t>
                  </w:r>
                  <w:r w:rsidRPr="00445219">
                    <w:t>жете в целях формирования дорожных фондов субъе</w:t>
                  </w:r>
                  <w:r w:rsidRPr="00445219">
                    <w:t>к</w:t>
                  </w:r>
                  <w:r w:rsidRPr="00445219">
                    <w:t>тов Российской Ф</w:t>
                  </w:r>
                  <w:r w:rsidRPr="00445219">
                    <w:t>е</w:t>
                  </w:r>
                  <w:r w:rsidRPr="00445219">
                    <w:t>дерации)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182 1 03 02231 01 0000 110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1349,4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Доходы от уплаты акцизов на моторные масла для д</w:t>
                  </w:r>
                  <w:r w:rsidRPr="00445219">
                    <w:t>и</w:t>
                  </w:r>
                  <w:r w:rsidRPr="00445219">
                    <w:t>зельных и (или) карбюраторных (инжекторных) двиг</w:t>
                  </w:r>
                  <w:r w:rsidRPr="00445219">
                    <w:t>а</w:t>
                  </w:r>
                  <w:r w:rsidRPr="00445219">
                    <w:t>телей, подлежащие распр</w:t>
                  </w:r>
                  <w:r w:rsidRPr="00445219">
                    <w:t>е</w:t>
                  </w:r>
                  <w:r w:rsidRPr="00445219">
                    <w:t>делению между бюджетами субъектов Российской Федерации и местными бюдж</w:t>
                  </w:r>
                  <w:r w:rsidRPr="00445219">
                    <w:t>е</w:t>
                  </w:r>
                  <w:r w:rsidRPr="00445219">
                    <w:t>тами с учетом установленных дифференцированных нормативов отчислений в местные бюджеты (по но</w:t>
                  </w:r>
                  <w:r w:rsidRPr="00445219">
                    <w:t>р</w:t>
                  </w:r>
                  <w:r w:rsidRPr="00445219">
                    <w:t>мативам, установленным федеральным законом о ф</w:t>
                  </w:r>
                  <w:r w:rsidRPr="00445219">
                    <w:t>е</w:t>
                  </w:r>
                  <w:r w:rsidRPr="00445219">
                    <w:t>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182 10302241 01 0000 110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7,8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lastRenderedPageBreak/>
                    <w:t>Доходы от уплаты акцизов на автомобильный бензин, подлежащие распределению между бюджетами суб</w:t>
                  </w:r>
                  <w:r w:rsidRPr="00445219">
                    <w:t>ъ</w:t>
                  </w:r>
                  <w:r w:rsidRPr="00445219">
                    <w:t>ектов Российской Федерации и местными бюджетами с учетом установленных дифференцированных нормат</w:t>
                  </w:r>
                  <w:r w:rsidRPr="00445219">
                    <w:t>и</w:t>
                  </w:r>
                  <w:r w:rsidRPr="00445219">
                    <w:t>вов отчи</w:t>
                  </w:r>
                  <w:r w:rsidRPr="00445219">
                    <w:t>с</w:t>
                  </w:r>
                  <w:r w:rsidRPr="00445219">
                    <w:t>лений в местные бюджеты (по нормативам, установленным федеральным законом о ф</w:t>
                  </w:r>
                  <w:r w:rsidRPr="00445219">
                    <w:t>е</w:t>
                  </w:r>
                  <w:r w:rsidRPr="00445219">
                    <w:t>деральном бюджете в целях формирования дорожных фондов субъектов Российской Ф</w:t>
                  </w:r>
                  <w:r w:rsidRPr="00445219">
                    <w:t>е</w:t>
                  </w:r>
                  <w:r w:rsidRPr="00445219">
                    <w:t>дерации)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182 10302251 01 0000 110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1401,5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Доходы от уплаты акцизов на прямогонный бензин, подлежащие распределению между бюджетами суб</w:t>
                  </w:r>
                  <w:r w:rsidRPr="00445219">
                    <w:t>ъ</w:t>
                  </w:r>
                  <w:r w:rsidRPr="00445219">
                    <w:t>ектов Российской Федерации и местными бюджетами с учетом установленных дифференцированных нормат</w:t>
                  </w:r>
                  <w:r w:rsidRPr="00445219">
                    <w:t>и</w:t>
                  </w:r>
                  <w:r w:rsidRPr="00445219">
                    <w:t>вов отчи</w:t>
                  </w:r>
                  <w:r w:rsidRPr="00445219">
                    <w:t>с</w:t>
                  </w:r>
                  <w:r w:rsidRPr="00445219">
                    <w:t>лений в местные бюджеты (по нормативам, установленным федеральным законом о ф</w:t>
                  </w:r>
                  <w:r w:rsidRPr="00445219">
                    <w:t>е</w:t>
                  </w:r>
                  <w:r w:rsidRPr="00445219">
                    <w:t>деральном бюджете в целях формирования дорожных фондов субъектов Российской Ф</w:t>
                  </w:r>
                  <w:r w:rsidRPr="00445219">
                    <w:t>е</w:t>
                  </w:r>
                  <w:r w:rsidRPr="00445219">
                    <w:t>дерации)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182 10302261 01 0000 110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- 146,9</w:t>
                  </w:r>
                </w:p>
              </w:tc>
            </w:tr>
            <w:tr w:rsidR="00445219" w:rsidRPr="00445219" w:rsidTr="00465CA4">
              <w:trPr>
                <w:trHeight w:val="42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Налоги на совокупный доход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000 1 05 00000 00 0000 000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475,4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Единый сельскохозяйственный налог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000 1 05 03000 01 0000 110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475,4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Единый сельскохозяйственный налог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000 1 05 03010 01 0000 110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475,4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proofErr w:type="gramStart"/>
                  <w:r w:rsidRPr="00445219">
                    <w:t>Единый сельскохозяйственный налог (сумма платежа (перерасчеты, недоимка и задолженность по соотве</w:t>
                  </w:r>
                  <w:r w:rsidRPr="00445219">
                    <w:t>т</w:t>
                  </w:r>
                  <w:r w:rsidRPr="00445219">
                    <w:t>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182 1 05 03010 01 1000 110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475,4</w:t>
                  </w:r>
                </w:p>
              </w:tc>
            </w:tr>
            <w:tr w:rsidR="00445219" w:rsidRPr="00445219" w:rsidTr="00465CA4">
              <w:trPr>
                <w:trHeight w:val="273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Налоги на имущество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000 1 06 00000 00 0000 000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2750,8</w:t>
                  </w:r>
                </w:p>
              </w:tc>
            </w:tr>
            <w:tr w:rsidR="00445219" w:rsidRPr="00445219" w:rsidTr="00465CA4">
              <w:trPr>
                <w:trHeight w:val="262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 на имущество физических лиц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000 1 06 01000 00 0000 110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247,6</w:t>
                  </w:r>
                </w:p>
              </w:tc>
            </w:tr>
            <w:tr w:rsidR="00445219" w:rsidRPr="00445219" w:rsidTr="00465CA4">
              <w:trPr>
                <w:trHeight w:val="304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Налог на имущество физических лиц, взима</w:t>
                  </w:r>
                  <w:r w:rsidRPr="00445219">
                    <w:t>е</w:t>
                  </w:r>
                  <w:r w:rsidRPr="00445219">
                    <w:t>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000 1 06 01030 10 0000 110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247,6</w:t>
                  </w:r>
                </w:p>
              </w:tc>
            </w:tr>
            <w:tr w:rsidR="00445219" w:rsidRPr="00445219" w:rsidTr="00465CA4">
              <w:trPr>
                <w:trHeight w:val="304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proofErr w:type="gramStart"/>
                  <w:r w:rsidRPr="00445219">
                    <w:t>Налог на имущество физических лиц, взима</w:t>
                  </w:r>
                  <w:r w:rsidRPr="00445219">
                    <w:t>е</w:t>
                  </w:r>
                  <w:r w:rsidRPr="00445219">
                    <w:t>мый по ставкам, применяемым к объектам налогообложения, расположенным в границах сельских поселений (сумма платежа (перера</w:t>
                  </w:r>
                  <w:r w:rsidRPr="00445219">
                    <w:t>с</w:t>
                  </w:r>
                  <w:r w:rsidRPr="00445219">
                    <w:t>четы, недоимка и задолженность по соответствующему платежу, в том числе по отмене</w:t>
                  </w:r>
                  <w:r w:rsidRPr="00445219">
                    <w:t>н</w:t>
                  </w:r>
                  <w:r w:rsidRPr="00445219">
                    <w:t>ному)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182 1 06 01030 10 1000 110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247,6</w:t>
                  </w:r>
                </w:p>
              </w:tc>
            </w:tr>
            <w:tr w:rsidR="00445219" w:rsidRPr="00445219" w:rsidTr="00465CA4">
              <w:trPr>
                <w:trHeight w:val="304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Транспортный налог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000 1 06 04000 02 0000 110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169,7</w:t>
                  </w:r>
                </w:p>
              </w:tc>
            </w:tr>
            <w:tr w:rsidR="00445219" w:rsidRPr="00445219" w:rsidTr="00465CA4">
              <w:trPr>
                <w:trHeight w:val="33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Транспортный налог с организаций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000 1 06 04011 00 0000 110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17,2</w:t>
                  </w:r>
                </w:p>
              </w:tc>
            </w:tr>
            <w:tr w:rsidR="00445219" w:rsidRPr="00445219" w:rsidTr="00465CA4">
              <w:trPr>
                <w:trHeight w:val="33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proofErr w:type="gramStart"/>
                  <w:r w:rsidRPr="00445219">
                    <w:t>Транспортный налог с организаций (сумма платежа (перерасчеты, недоимка и задолженность по соотве</w:t>
                  </w:r>
                  <w:r w:rsidRPr="00445219">
                    <w:t>т</w:t>
                  </w:r>
                  <w:r w:rsidRPr="00445219">
                    <w:t>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182 1 06 04011 02 1000 110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17,2</w:t>
                  </w:r>
                </w:p>
              </w:tc>
            </w:tr>
            <w:tr w:rsidR="00445219" w:rsidRPr="00445219" w:rsidTr="00465CA4">
              <w:trPr>
                <w:trHeight w:val="33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Транспортный налог с физических лиц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000 1 06 04012 00 0000 110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152,5</w:t>
                  </w:r>
                </w:p>
              </w:tc>
            </w:tr>
            <w:tr w:rsidR="00445219" w:rsidRPr="00445219" w:rsidTr="00465CA4">
              <w:trPr>
                <w:trHeight w:val="33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proofErr w:type="gramStart"/>
                  <w:r w:rsidRPr="00445219">
                    <w:t>Транспортный налог с физических лиц  (су</w:t>
                  </w:r>
                  <w:r w:rsidRPr="00445219">
                    <w:t>м</w:t>
                  </w:r>
                  <w:r w:rsidRPr="00445219">
                    <w:t>ма платежа (перерасчеты, недоимка и задолженность по соотве</w:t>
                  </w:r>
                  <w:r w:rsidRPr="00445219">
                    <w:t>т</w:t>
                  </w:r>
                  <w:r w:rsidRPr="00445219">
                    <w:t>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182 1 06 04012 02 1000 110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152,5</w:t>
                  </w:r>
                </w:p>
              </w:tc>
            </w:tr>
            <w:tr w:rsidR="00445219" w:rsidRPr="00445219" w:rsidTr="00465CA4">
              <w:trPr>
                <w:trHeight w:val="330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Земельный налог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000 1 06 06000 00 0000 110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2333,5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Земельный налог с организаций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000 1 06 06030 00 0000 110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1134,2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Земельный налог с организаций, обладающих земел</w:t>
                  </w:r>
                  <w:r w:rsidRPr="00445219">
                    <w:t>ь</w:t>
                  </w:r>
                  <w:r w:rsidRPr="00445219">
                    <w:t>ным участком, расположенным в гр</w:t>
                  </w:r>
                  <w:r w:rsidRPr="00445219">
                    <w:t>а</w:t>
                  </w:r>
                  <w:r w:rsidRPr="00445219">
                    <w:t xml:space="preserve">ницах сельских поселений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000 1 06 06033 10 0000 110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1134,2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proofErr w:type="gramStart"/>
                  <w:r w:rsidRPr="00445219">
                    <w:t>Земельный налог с организаций, обладающих земел</w:t>
                  </w:r>
                  <w:r w:rsidRPr="00445219">
                    <w:t>ь</w:t>
                  </w:r>
                  <w:r w:rsidRPr="00445219">
                    <w:t>ным участком, расположенным в гр</w:t>
                  </w:r>
                  <w:r w:rsidRPr="00445219">
                    <w:t>а</w:t>
                  </w:r>
                  <w:r w:rsidRPr="00445219">
                    <w:t>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182 1 06 06033 10 1000 110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1134,2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Земельный налог с физических лиц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000 1 06 06040 00 0000 110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1199,3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Земельный налог с физических лиц, обладающих з</w:t>
                  </w:r>
                  <w:r w:rsidRPr="00445219">
                    <w:t>е</w:t>
                  </w:r>
                  <w:r w:rsidRPr="00445219">
                    <w:t>мельным участком, расположенным в границах сел</w:t>
                  </w:r>
                  <w:r w:rsidRPr="00445219">
                    <w:t>ь</w:t>
                  </w:r>
                  <w:r w:rsidRPr="00445219">
                    <w:t>ских поселений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000 1 06 06043 00 0000 110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1199,3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proofErr w:type="gramStart"/>
                  <w:r w:rsidRPr="00445219">
                    <w:lastRenderedPageBreak/>
                    <w:t>Земельный налог с физических лиц, обладающих з</w:t>
                  </w:r>
                  <w:r w:rsidRPr="00445219">
                    <w:t>е</w:t>
                  </w:r>
                  <w:r w:rsidRPr="00445219">
                    <w:t>мельным участком, расположенным в границах сел</w:t>
                  </w:r>
                  <w:r w:rsidRPr="00445219">
                    <w:t>ь</w:t>
                  </w:r>
                  <w:r w:rsidRPr="00445219">
                    <w:t>ских поселений (сумма платежа (перерасчеты, недои</w:t>
                  </w:r>
                  <w:r w:rsidRPr="00445219">
                    <w:t>м</w:t>
                  </w:r>
                  <w:r w:rsidRPr="00445219">
                    <w:t>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182 1 06 06043 10 1000 110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1199,3</w:t>
                  </w:r>
                </w:p>
              </w:tc>
            </w:tr>
            <w:tr w:rsidR="00445219" w:rsidRPr="00445219" w:rsidTr="00465CA4">
              <w:trPr>
                <w:trHeight w:val="3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Государственная пошлина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000 1 08 00000 00 0000 000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1,8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Государственная пошлина за совершение нотариал</w:t>
                  </w:r>
                  <w:r w:rsidRPr="00445219">
                    <w:t>ь</w:t>
                  </w:r>
                  <w:r w:rsidRPr="00445219">
                    <w:t>ных действий (за исключением де</w:t>
                  </w:r>
                  <w:r w:rsidRPr="00445219">
                    <w:t>й</w:t>
                  </w:r>
                  <w:r w:rsidRPr="00445219">
                    <w:t>ствий, совершаемых консульскими учрежд</w:t>
                  </w:r>
                  <w:r w:rsidRPr="00445219">
                    <w:t>е</w:t>
                  </w:r>
                  <w:r w:rsidRPr="00445219">
                    <w:t>ниями Российской Федерации)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000 1 08 04000 01 0000 110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1,8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Государственная пошлина за совершение нотариал</w:t>
                  </w:r>
                  <w:r w:rsidRPr="00445219">
                    <w:t>ь</w:t>
                  </w:r>
                  <w:r w:rsidRPr="00445219">
                    <w:t>ных действий должностными лицами органов местного самоуправления, уполном</w:t>
                  </w:r>
                  <w:r w:rsidRPr="00445219">
                    <w:t>о</w:t>
                  </w:r>
                  <w:r w:rsidRPr="00445219">
                    <w:t>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075 1 08 04020 01 0000 110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1,8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Прочие неналоговые доходы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t>000 1 17 00000 00 0000 000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61,0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outlineLvl w:val="1"/>
                  </w:pPr>
                  <w:r w:rsidRPr="00445219">
                    <w:t>Инициативные платежи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</w:pPr>
                  <w:r w:rsidRPr="00445219">
                    <w:t>00 1 17 15000 00 0000 150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61,0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outlineLvl w:val="1"/>
                  </w:pPr>
                  <w:r w:rsidRPr="00445219">
                    <w:t>Инициативные платежи, зачисляемые в бюджеты сел</w:t>
                  </w:r>
                  <w:r w:rsidRPr="00445219">
                    <w:t>ь</w:t>
                  </w:r>
                  <w:r w:rsidRPr="00445219">
                    <w:t>ских поселений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</w:pPr>
                  <w:r w:rsidRPr="00445219">
                    <w:t>000 1 17 15030 10 0000 150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61,0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outlineLvl w:val="1"/>
                  </w:pPr>
                  <w:r w:rsidRPr="00445219">
                    <w:t>Инициативные платежи, зачисляемые в бюджеты сел</w:t>
                  </w:r>
                  <w:r w:rsidRPr="00445219">
                    <w:t>ь</w:t>
                  </w:r>
                  <w:r w:rsidRPr="00445219">
                    <w:t>ских поселений (инициативные платежи граждан на реализацию проекта  «Чистая линия» (замена участка водопрово</w:t>
                  </w:r>
                  <w:r w:rsidRPr="00445219">
                    <w:t>д</w:t>
                  </w:r>
                  <w:r w:rsidRPr="00445219">
                    <w:t>ной сети п. Бажановский от водонапорной башни до ул. Новая д.11)» с использованием средств областного бюджета)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</w:pPr>
                  <w:r w:rsidRPr="00445219">
                    <w:t>075 1 17 15030 10 2091 150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61,0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9595,6</w:t>
                  </w:r>
                </w:p>
              </w:tc>
            </w:tr>
            <w:tr w:rsidR="00445219" w:rsidRPr="00445219" w:rsidTr="00465CA4">
              <w:trPr>
                <w:trHeight w:val="66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Безвозмездные поступления от других бюджетов бю</w:t>
                  </w:r>
                  <w:r w:rsidRPr="00445219">
                    <w:rPr>
                      <w:color w:val="000000"/>
                    </w:rPr>
                    <w:t>д</w:t>
                  </w:r>
                  <w:r w:rsidRPr="00445219">
                    <w:rPr>
                      <w:color w:val="000000"/>
                    </w:rPr>
                    <w:t>жетной системы Российской Фед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9595,6</w:t>
                  </w:r>
                </w:p>
              </w:tc>
            </w:tr>
            <w:tr w:rsidR="00445219" w:rsidRPr="00445219" w:rsidTr="00465CA4">
              <w:trPr>
                <w:trHeight w:val="409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Дотации бюджетам бюджетной системы  Ро</w:t>
                  </w:r>
                  <w:r w:rsidRPr="00445219">
                    <w:rPr>
                      <w:color w:val="000000"/>
                    </w:rPr>
                    <w:t>с</w:t>
                  </w:r>
                  <w:r w:rsidRPr="00445219">
                    <w:rPr>
                      <w:color w:val="000000"/>
                    </w:rPr>
                    <w:t>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88,6</w:t>
                  </w:r>
                </w:p>
              </w:tc>
            </w:tr>
            <w:tr w:rsidR="00445219" w:rsidRPr="00445219" w:rsidTr="00465CA4">
              <w:trPr>
                <w:trHeight w:val="578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Дотации на выравнивание бюджетной обе</w:t>
                  </w:r>
                  <w:r w:rsidRPr="00445219">
                    <w:rPr>
                      <w:color w:val="000000"/>
                    </w:rPr>
                    <w:t>с</w:t>
                  </w:r>
                  <w:r w:rsidRPr="00445219">
                    <w:rPr>
                      <w:color w:val="000000"/>
                    </w:rPr>
                    <w:t>печенности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000 2 02 16001 00 0000 150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88,6</w:t>
                  </w:r>
                </w:p>
              </w:tc>
            </w:tr>
            <w:tr w:rsidR="00445219" w:rsidRPr="00445219" w:rsidTr="00465CA4">
              <w:trPr>
                <w:trHeight w:val="94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Дотации бюджетам сельских поселений на выравнив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ние бюджетной обеспеченности из бюджетов 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 районов (за счет субвенции из областного бюджета)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075 2 02 16001 10 0001 150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88,6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Субсидии бюджетам бюджетной системы Российской Федерации (межбюджетные су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сидии)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000 2 02 20000 00 0000 150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9159,5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Субсидии бюджетам сельских поселений на подгото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ку проектов межевания земельных участков и на пр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ведение кадастровых работ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075 2 02 25599 10 0000 150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95,9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Прочие субсидии бюджетам сельских посел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ний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000 2 02 29999 10 0000 150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9063,6</w:t>
                  </w:r>
                </w:p>
              </w:tc>
            </w:tr>
            <w:tr w:rsidR="00445219" w:rsidRPr="00445219" w:rsidTr="00465CA4">
              <w:trPr>
                <w:trHeight w:val="581"/>
              </w:trPr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Субсидии бюджетам сельских поселений о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ласти на реализацию инициативных проектов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075 2 02 29999 10 0073 150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486,2</w:t>
                  </w:r>
                </w:p>
              </w:tc>
            </w:tr>
            <w:tr w:rsidR="00445219" w:rsidRPr="00445219" w:rsidTr="00465CA4">
              <w:trPr>
                <w:trHeight w:val="70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Субсидии бюджетам сельских поселений о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ласти на ремонт и развитие водопроводной сети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075 2 02 29999 10 0102 150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4254,4</w:t>
                  </w:r>
                </w:p>
              </w:tc>
            </w:tr>
            <w:tr w:rsidR="00445219" w:rsidRPr="00445219" w:rsidTr="00465CA4">
              <w:trPr>
                <w:trHeight w:val="273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Субсидии бюджетам сельских поселений о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ласти на осуществление дорожной деятельн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сти в отношении автомобильных дорог общ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го пользования местного значения в границах населенных пунктов сельских п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селений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075 2 02 29999 10 0118 150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4323,0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Субвенции бюджетам на осуществление пе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вичного воинского учета на территориях, где отсутствуют в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lastRenderedPageBreak/>
                    <w:t>енные комиссариаты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000 2 02 35118 00 0000 150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Субвенции бюджетам сельских поселений на ос</w:t>
                  </w:r>
                  <w:r w:rsidRPr="00445219">
                    <w:rPr>
                      <w:color w:val="000000"/>
                    </w:rPr>
                    <w:t>у</w:t>
                  </w:r>
                  <w:r w:rsidRPr="00445219">
                    <w:rPr>
                      <w:color w:val="000000"/>
                    </w:rPr>
                    <w:t>ществление первичного воинского учета органами местного самоуправления посел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ний, муниципальных и городских округов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075 2 02 35118 10 0000 150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375"/>
              </w:trPr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</w:pPr>
                  <w:r w:rsidRPr="00445219">
                    <w:t>Всего доходов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15989,1</w:t>
                  </w:r>
                </w:p>
              </w:tc>
            </w:tr>
          </w:tbl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445219" w:rsidRPr="00445219" w:rsidTr="00465CA4">
        <w:trPr>
          <w:trHeight w:val="2409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445219">
              <w:rPr>
                <w:color w:val="000000"/>
              </w:rPr>
              <w:t>Приложение  2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  <w:rPr>
                <w:color w:val="000000"/>
              </w:rPr>
            </w:pPr>
            <w:r w:rsidRPr="00445219">
              <w:rPr>
                <w:color w:val="000000"/>
              </w:rPr>
              <w:t xml:space="preserve">к решению Совета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  <w:rPr>
                <w:color w:val="000000"/>
              </w:rPr>
            </w:pPr>
            <w:r w:rsidRPr="00445219">
              <w:rPr>
                <w:color w:val="000000"/>
              </w:rPr>
              <w:t xml:space="preserve">Краснореченского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  <w:rPr>
                <w:color w:val="000000"/>
              </w:rPr>
            </w:pPr>
            <w:r w:rsidRPr="00445219">
              <w:rPr>
                <w:color w:val="000000"/>
              </w:rPr>
              <w:t xml:space="preserve">муниципального образования   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  <w:rPr>
                <w:color w:val="000000"/>
              </w:rPr>
            </w:pPr>
            <w:r w:rsidRPr="00445219">
              <w:rPr>
                <w:color w:val="000000"/>
              </w:rPr>
              <w:t xml:space="preserve">Пугачевского муниципального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</w:pPr>
            <w:r w:rsidRPr="00445219">
              <w:rPr>
                <w:color w:val="000000"/>
              </w:rPr>
              <w:t>района Саратовской области                                                     «</w:t>
            </w:r>
            <w:r w:rsidRPr="00445219">
              <w:t xml:space="preserve">Об исполнении бюджета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  <w:rPr>
                <w:color w:val="000000"/>
              </w:rPr>
            </w:pPr>
            <w:r w:rsidRPr="00445219">
              <w:t>Краснореченского муниципального образования П</w:t>
            </w:r>
            <w:r w:rsidRPr="00445219">
              <w:t>у</w:t>
            </w:r>
            <w:r w:rsidRPr="00445219">
              <w:t xml:space="preserve">гачевского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  <w:rPr>
                <w:color w:val="000000"/>
              </w:rPr>
            </w:pPr>
            <w:r w:rsidRPr="00445219">
              <w:t xml:space="preserve">муниципального района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ind w:left="741"/>
              <w:rPr>
                <w:color w:val="000000"/>
              </w:rPr>
            </w:pPr>
            <w:r w:rsidRPr="00445219">
              <w:t>Саратовской области за 2024 год»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445219" w:rsidRPr="00445219" w:rsidTr="00465CA4">
        <w:trPr>
          <w:trHeight w:val="375"/>
        </w:trPr>
        <w:tc>
          <w:tcPr>
            <w:tcW w:w="9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445219">
              <w:rPr>
                <w:bCs/>
              </w:rPr>
              <w:t xml:space="preserve">Расходы бюджета Краснореченского муниципального образования 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445219">
              <w:rPr>
                <w:bCs/>
              </w:rPr>
              <w:t>Пугачевского муниципального района Саратовской области за 2024 год по ведомственной структуре расх</w:t>
            </w:r>
            <w:r w:rsidRPr="00445219">
              <w:rPr>
                <w:bCs/>
              </w:rPr>
              <w:t>о</w:t>
            </w:r>
            <w:r w:rsidRPr="00445219">
              <w:rPr>
                <w:bCs/>
              </w:rPr>
              <w:t>дов бюджета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bCs/>
              </w:rPr>
            </w:pPr>
            <w:r w:rsidRPr="00445219">
              <w:rPr>
                <w:bCs/>
              </w:rPr>
              <w:t xml:space="preserve">                                                                                                                       тыс. руб.</w:t>
            </w:r>
          </w:p>
          <w:tbl>
            <w:tblPr>
              <w:tblW w:w="9269" w:type="dxa"/>
              <w:tblLayout w:type="fixed"/>
              <w:tblLook w:val="04A0" w:firstRow="1" w:lastRow="0" w:firstColumn="1" w:lastColumn="0" w:noHBand="0" w:noVBand="1"/>
            </w:tblPr>
            <w:tblGrid>
              <w:gridCol w:w="3031"/>
              <w:gridCol w:w="709"/>
              <w:gridCol w:w="708"/>
              <w:gridCol w:w="851"/>
              <w:gridCol w:w="1844"/>
              <w:gridCol w:w="850"/>
              <w:gridCol w:w="1276"/>
            </w:tblGrid>
            <w:tr w:rsidR="00445219" w:rsidRPr="00445219" w:rsidTr="00465CA4">
              <w:trPr>
                <w:trHeight w:val="114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proofErr w:type="gramStart"/>
                  <w:r w:rsidRPr="00445219">
                    <w:rPr>
                      <w:color w:val="000000"/>
                    </w:rPr>
                    <w:t>Раз-дел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Под-раз-дел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 xml:space="preserve">Вид </w:t>
                  </w:r>
                  <w:proofErr w:type="spellStart"/>
                  <w:r w:rsidRPr="00445219">
                    <w:rPr>
                      <w:color w:val="000000"/>
                    </w:rPr>
                    <w:t>ра</w:t>
                  </w:r>
                  <w:r w:rsidRPr="00445219">
                    <w:rPr>
                      <w:color w:val="000000"/>
                    </w:rPr>
                    <w:t>с</w:t>
                  </w:r>
                  <w:r w:rsidRPr="00445219">
                    <w:rPr>
                      <w:color w:val="000000"/>
                    </w:rPr>
                    <w:t>х</w:t>
                  </w:r>
                  <w:proofErr w:type="gramStart"/>
                  <w:r w:rsidRPr="00445219">
                    <w:rPr>
                      <w:color w:val="000000"/>
                    </w:rPr>
                    <w:t>о</w:t>
                  </w:r>
                  <w:proofErr w:type="spellEnd"/>
                  <w:r w:rsidRPr="00445219">
                    <w:rPr>
                      <w:color w:val="000000"/>
                    </w:rPr>
                    <w:t>-</w:t>
                  </w:r>
                  <w:proofErr w:type="gramEnd"/>
                  <w:r w:rsidRPr="00445219">
                    <w:rPr>
                      <w:color w:val="000000"/>
                    </w:rPr>
                    <w:t xml:space="preserve"> </w:t>
                  </w:r>
                  <w:proofErr w:type="spellStart"/>
                  <w:r w:rsidRPr="00445219">
                    <w:rPr>
                      <w:color w:val="000000"/>
                    </w:rPr>
                    <w:t>дов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2024 год</w:t>
                  </w:r>
                </w:p>
              </w:tc>
            </w:tr>
            <w:tr w:rsidR="00445219" w:rsidRPr="00445219" w:rsidTr="00465CA4">
              <w:trPr>
                <w:trHeight w:val="908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Администрация Краснорече</w:t>
                  </w:r>
                  <w:r w:rsidRPr="00445219">
                    <w:rPr>
                      <w:color w:val="000000"/>
                    </w:rPr>
                    <w:t>н</w:t>
                  </w:r>
                  <w:r w:rsidRPr="00445219">
                    <w:rPr>
                      <w:color w:val="000000"/>
                    </w:rPr>
                    <w:t>ского муниципального образ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16897,1</w:t>
                  </w:r>
                </w:p>
              </w:tc>
            </w:tr>
            <w:tr w:rsidR="00445219" w:rsidRPr="00445219" w:rsidTr="00465CA4">
              <w:trPr>
                <w:trHeight w:val="553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Общегосударственные в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4172,2</w:t>
                  </w:r>
                </w:p>
              </w:tc>
            </w:tr>
            <w:tr w:rsidR="00445219" w:rsidRPr="00445219" w:rsidTr="00465CA4">
              <w:trPr>
                <w:trHeight w:val="547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Функционирование вы</w:t>
                  </w:r>
                  <w:r w:rsidRPr="00445219">
                    <w:rPr>
                      <w:color w:val="000000"/>
                    </w:rPr>
                    <w:t>с</w:t>
                  </w:r>
                  <w:r w:rsidRPr="00445219">
                    <w:rPr>
                      <w:color w:val="000000"/>
                    </w:rPr>
                    <w:t>шего должностного лица субъекта Российской Федерации и мун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1068,4</w:t>
                  </w:r>
                </w:p>
              </w:tc>
            </w:tr>
            <w:tr w:rsidR="00445219" w:rsidRPr="00445219" w:rsidTr="00465CA4">
              <w:trPr>
                <w:trHeight w:val="846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Выполнение функций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ганами муниципальной власти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1068,4</w:t>
                  </w:r>
                </w:p>
              </w:tc>
            </w:tr>
            <w:tr w:rsidR="00445219" w:rsidRPr="00445219" w:rsidTr="00465CA4">
              <w:trPr>
                <w:trHeight w:val="84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Обеспечение деятельности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ганов исполнительной власти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1068,4</w:t>
                  </w:r>
                </w:p>
              </w:tc>
            </w:tr>
            <w:tr w:rsidR="00445219" w:rsidRPr="00445219" w:rsidTr="00465CA4">
              <w:trPr>
                <w:trHeight w:val="842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обеспечение де</w:t>
                  </w:r>
                  <w:r w:rsidRPr="00445219">
                    <w:rPr>
                      <w:color w:val="000000"/>
                    </w:rPr>
                    <w:t>я</w:t>
                  </w:r>
                  <w:r w:rsidRPr="00445219">
                    <w:rPr>
                      <w:color w:val="000000"/>
                    </w:rPr>
                    <w:t>тельности главы муниципальн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1068,4</w:t>
                  </w:r>
                </w:p>
              </w:tc>
            </w:tr>
            <w:tr w:rsidR="00445219" w:rsidRPr="00445219" w:rsidTr="00465CA4">
              <w:trPr>
                <w:trHeight w:val="2531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Расходы на выплаты пе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соналу в целях обеспечения выполн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ния функций государственными (мун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ципальными) органами, казенными учреждениями,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ганами управления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ственными внебю</w:t>
                  </w:r>
                  <w:r w:rsidRPr="00445219">
                    <w:rPr>
                      <w:color w:val="000000"/>
                    </w:rPr>
                    <w:t>д</w:t>
                  </w:r>
                  <w:r w:rsidRPr="00445219">
                    <w:rPr>
                      <w:color w:val="000000"/>
                    </w:rPr>
                    <w:t>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1068,4</w:t>
                  </w:r>
                </w:p>
              </w:tc>
            </w:tr>
            <w:tr w:rsidR="00445219" w:rsidRPr="00445219" w:rsidTr="00465CA4">
              <w:trPr>
                <w:trHeight w:val="832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выплаты пе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соналу государственных (муниципал</w:t>
                  </w:r>
                  <w:r w:rsidRPr="00445219">
                    <w:rPr>
                      <w:color w:val="000000"/>
                    </w:rPr>
                    <w:t>ь</w:t>
                  </w:r>
                  <w:r w:rsidRPr="00445219">
                    <w:rPr>
                      <w:color w:val="000000"/>
                    </w:rPr>
                    <w:t>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1068,4</w:t>
                  </w:r>
                </w:p>
              </w:tc>
            </w:tr>
            <w:tr w:rsidR="00445219" w:rsidRPr="00445219" w:rsidTr="00465CA4">
              <w:trPr>
                <w:trHeight w:val="27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Функционирование Правител</w:t>
                  </w:r>
                  <w:r w:rsidRPr="00445219">
                    <w:rPr>
                      <w:color w:val="000000"/>
                    </w:rPr>
                    <w:t>ь</w:t>
                  </w:r>
                  <w:r w:rsidRPr="00445219">
                    <w:rPr>
                      <w:color w:val="000000"/>
                    </w:rPr>
                    <w:t>ства Российской Федерации, высших исполнительных орг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нов субъектов Российской Ф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дерации, местных администр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3099,3</w:t>
                  </w:r>
                </w:p>
              </w:tc>
            </w:tr>
            <w:tr w:rsidR="00445219" w:rsidRPr="00445219" w:rsidTr="00465CA4">
              <w:trPr>
                <w:trHeight w:val="87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Выполнение функций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ганами муниципальной власти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3099,3</w:t>
                  </w:r>
                </w:p>
              </w:tc>
            </w:tr>
            <w:tr w:rsidR="00445219" w:rsidRPr="00445219" w:rsidTr="00465CA4">
              <w:trPr>
                <w:trHeight w:val="697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Обеспечение деятельности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ганов исполнительной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3099,3</w:t>
                  </w:r>
                </w:p>
              </w:tc>
            </w:tr>
            <w:tr w:rsidR="00445219" w:rsidRPr="00445219" w:rsidTr="00465CA4">
              <w:trPr>
                <w:trHeight w:val="71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обеспечение фун</w:t>
                  </w:r>
                  <w:r w:rsidRPr="00445219">
                    <w:rPr>
                      <w:color w:val="000000"/>
                    </w:rPr>
                    <w:t>к</w:t>
                  </w:r>
                  <w:r w:rsidRPr="00445219">
                    <w:rPr>
                      <w:color w:val="000000"/>
                    </w:rPr>
                    <w:t>ций центрального а</w:t>
                  </w:r>
                  <w:r w:rsidRPr="00445219">
                    <w:rPr>
                      <w:color w:val="000000"/>
                    </w:rPr>
                    <w:t>п</w:t>
                  </w:r>
                  <w:r w:rsidRPr="00445219">
                    <w:rPr>
                      <w:color w:val="000000"/>
                    </w:rPr>
                    <w:t>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3095,1</w:t>
                  </w:r>
                </w:p>
              </w:tc>
            </w:tr>
            <w:tr w:rsidR="00445219" w:rsidRPr="00445219" w:rsidTr="00465CA4">
              <w:trPr>
                <w:trHeight w:val="2432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выплаты пе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соналу в целях обеспечения выполн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ния функций государственными (мун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ципальными) органами, казенными учреждениями,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ганами управления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ственными внебю</w:t>
                  </w:r>
                  <w:r w:rsidRPr="00445219">
                    <w:rPr>
                      <w:color w:val="000000"/>
                    </w:rPr>
                    <w:t>д</w:t>
                  </w:r>
                  <w:r w:rsidRPr="00445219">
                    <w:rPr>
                      <w:color w:val="000000"/>
                    </w:rPr>
                    <w:t>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2505,6</w:t>
                  </w:r>
                </w:p>
              </w:tc>
            </w:tr>
            <w:tr w:rsidR="00445219" w:rsidRPr="00445219" w:rsidTr="00465CA4">
              <w:trPr>
                <w:trHeight w:val="78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выплаты пе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соналу государственных (муниципал</w:t>
                  </w:r>
                  <w:r w:rsidRPr="00445219">
                    <w:rPr>
                      <w:color w:val="000000"/>
                    </w:rPr>
                    <w:t>ь</w:t>
                  </w:r>
                  <w:r w:rsidRPr="00445219">
                    <w:rPr>
                      <w:color w:val="000000"/>
                    </w:rPr>
                    <w:t>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2505,6</w:t>
                  </w:r>
                </w:p>
              </w:tc>
            </w:tr>
            <w:tr w:rsidR="00445219" w:rsidRPr="00445219" w:rsidTr="00465CA4">
              <w:trPr>
                <w:trHeight w:val="79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589,5</w:t>
                  </w:r>
                </w:p>
              </w:tc>
            </w:tr>
            <w:tr w:rsidR="00445219" w:rsidRPr="00445219" w:rsidTr="00465CA4">
              <w:trPr>
                <w:trHeight w:val="108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589,5</w:t>
                  </w:r>
                </w:p>
              </w:tc>
            </w:tr>
            <w:tr w:rsidR="00445219" w:rsidRPr="00445219" w:rsidTr="00465CA4">
              <w:trPr>
                <w:trHeight w:val="1401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Уплата земельного налога, налога на имущество и тран</w:t>
                  </w:r>
                  <w:r w:rsidRPr="00445219">
                    <w:rPr>
                      <w:color w:val="000000"/>
                    </w:rPr>
                    <w:t>с</w:t>
                  </w:r>
                  <w:r w:rsidRPr="00445219">
                    <w:rPr>
                      <w:color w:val="000000"/>
                    </w:rPr>
                    <w:t>портного налога органами м</w:t>
                  </w:r>
                  <w:r w:rsidRPr="00445219">
                    <w:rPr>
                      <w:color w:val="000000"/>
                    </w:rPr>
                    <w:t>у</w:t>
                  </w:r>
                  <w:r w:rsidRPr="00445219">
                    <w:rPr>
                      <w:color w:val="000000"/>
                    </w:rPr>
                    <w:t>ниципальной власти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71 3 00 06100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4,2</w:t>
                  </w:r>
                </w:p>
              </w:tc>
            </w:tr>
            <w:tr w:rsidR="00445219" w:rsidRPr="00445219" w:rsidTr="00465CA4">
              <w:trPr>
                <w:trHeight w:val="547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бюджетные ассигн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4,2</w:t>
                  </w:r>
                </w:p>
              </w:tc>
            </w:tr>
            <w:tr w:rsidR="00445219" w:rsidRPr="00445219" w:rsidTr="00465CA4">
              <w:trPr>
                <w:trHeight w:val="537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71 3 00 06100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4,2</w:t>
                  </w:r>
                </w:p>
              </w:tc>
            </w:tr>
            <w:tr w:rsidR="00445219" w:rsidRPr="00445219" w:rsidTr="00465CA4">
              <w:trPr>
                <w:trHeight w:val="53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Другие общегосударстве</w:t>
                  </w:r>
                  <w:r w:rsidRPr="00445219">
                    <w:rPr>
                      <w:color w:val="000000"/>
                    </w:rPr>
                    <w:t>н</w:t>
                  </w:r>
                  <w:r w:rsidRPr="00445219">
                    <w:rPr>
                      <w:color w:val="000000"/>
                    </w:rPr>
                    <w:t>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4,5</w:t>
                  </w:r>
                </w:p>
              </w:tc>
            </w:tr>
            <w:tr w:rsidR="00445219" w:rsidRPr="00445219" w:rsidTr="00465CA4">
              <w:trPr>
                <w:trHeight w:val="405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по исполнению о</w:t>
                  </w:r>
                  <w:r w:rsidRPr="00445219">
                    <w:rPr>
                      <w:color w:val="000000"/>
                    </w:rPr>
                    <w:t>т</w:t>
                  </w:r>
                  <w:r w:rsidRPr="00445219">
                    <w:rPr>
                      <w:color w:val="000000"/>
                    </w:rPr>
                    <w:t>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4,5</w:t>
                  </w:r>
                </w:p>
              </w:tc>
            </w:tr>
            <w:tr w:rsidR="00445219" w:rsidRPr="00445219" w:rsidTr="00465CA4">
              <w:trPr>
                <w:trHeight w:val="41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Внепрограммные мер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75 3 00 00000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4,5</w:t>
                  </w:r>
                </w:p>
              </w:tc>
            </w:tr>
            <w:tr w:rsidR="00445219" w:rsidRPr="00445219" w:rsidTr="00465CA4">
              <w:trPr>
                <w:trHeight w:val="1404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Мероприятия на реализ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цию государственных функций, св</w:t>
                  </w:r>
                  <w:r w:rsidRPr="00445219">
                    <w:rPr>
                      <w:color w:val="000000"/>
                    </w:rPr>
                    <w:t>я</w:t>
                  </w:r>
                  <w:r w:rsidRPr="00445219">
                    <w:rPr>
                      <w:color w:val="000000"/>
                    </w:rPr>
                    <w:t>занных с о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75 3 00 00800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4,5</w:t>
                  </w:r>
                </w:p>
              </w:tc>
            </w:tr>
            <w:tr w:rsidR="00445219" w:rsidRPr="00445219" w:rsidTr="00465CA4">
              <w:trPr>
                <w:trHeight w:val="41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бюджетные ассигн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75 3 00 00800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4,5</w:t>
                  </w:r>
                </w:p>
              </w:tc>
            </w:tr>
            <w:tr w:rsidR="00445219" w:rsidRPr="00445219" w:rsidTr="00465CA4">
              <w:trPr>
                <w:trHeight w:val="539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75 3 00 00800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4,5</w:t>
                  </w:r>
                </w:p>
              </w:tc>
            </w:tr>
            <w:tr w:rsidR="00445219" w:rsidRPr="00445219" w:rsidTr="00465CA4">
              <w:trPr>
                <w:trHeight w:val="108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524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Мобилизационная и вневойск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811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Осуществление переда</w:t>
                  </w:r>
                  <w:r w:rsidRPr="00445219">
                    <w:rPr>
                      <w:color w:val="000000"/>
                    </w:rPr>
                    <w:t>н</w:t>
                  </w:r>
                  <w:r w:rsidRPr="00445219">
                    <w:rPr>
                      <w:color w:val="000000"/>
                    </w:rPr>
                    <w:t>ных полномочий Российской Фед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рации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77 0 00 00000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138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Осуществление переда</w:t>
                  </w:r>
                  <w:r w:rsidRPr="00445219">
                    <w:rPr>
                      <w:color w:val="000000"/>
                    </w:rPr>
                    <w:t>н</w:t>
                  </w:r>
                  <w:r w:rsidRPr="00445219">
                    <w:rPr>
                      <w:color w:val="000000"/>
                    </w:rPr>
                    <w:t>ных полномочий Российской Фед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рации за счет субвенций из ф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деральн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го бюджета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77 1 00 00000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1551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Осуществление первичного в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инского учета органами местн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го самоупра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ления поселений, муниципальных и городских окр</w:t>
                  </w:r>
                  <w:r w:rsidRPr="00445219">
                    <w:rPr>
                      <w:color w:val="000000"/>
                    </w:rPr>
                    <w:t>у</w:t>
                  </w:r>
                  <w:r w:rsidRPr="00445219">
                    <w:rPr>
                      <w:color w:val="000000"/>
                    </w:rPr>
                    <w:t>гов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77 1 00 51180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347,5</w:t>
                  </w:r>
                </w:p>
              </w:tc>
            </w:tr>
            <w:tr w:rsidR="00445219" w:rsidRPr="00445219" w:rsidTr="00465CA4">
              <w:trPr>
                <w:trHeight w:val="69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выплаты пе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соналу в целях обеспечения выполн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ния функций государственными (мун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ципальными) органами, казенными учреждениями,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ганами управления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ственными внебю</w:t>
                  </w:r>
                  <w:r w:rsidRPr="00445219">
                    <w:rPr>
                      <w:color w:val="000000"/>
                    </w:rPr>
                    <w:t>д</w:t>
                  </w:r>
                  <w:r w:rsidRPr="00445219">
                    <w:rPr>
                      <w:color w:val="000000"/>
                    </w:rPr>
                    <w:t>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77 1 00 51180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308,6</w:t>
                  </w:r>
                </w:p>
              </w:tc>
            </w:tr>
            <w:tr w:rsidR="00445219" w:rsidRPr="00445219" w:rsidTr="00465CA4">
              <w:trPr>
                <w:trHeight w:val="80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выплаты пе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соналу государственных (муниципал</w:t>
                  </w:r>
                  <w:r w:rsidRPr="00445219">
                    <w:rPr>
                      <w:color w:val="000000"/>
                    </w:rPr>
                    <w:t>ь</w:t>
                  </w:r>
                  <w:r w:rsidRPr="00445219">
                    <w:rPr>
                      <w:color w:val="000000"/>
                    </w:rPr>
                    <w:t>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77 1 00 51180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308,6</w:t>
                  </w:r>
                </w:p>
              </w:tc>
            </w:tr>
            <w:tr w:rsidR="00445219" w:rsidRPr="00445219" w:rsidTr="00465CA4">
              <w:trPr>
                <w:trHeight w:val="662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77 1 00 51180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38,9</w:t>
                  </w:r>
                </w:p>
              </w:tc>
            </w:tr>
            <w:tr w:rsidR="00445219" w:rsidRPr="00445219" w:rsidTr="00465CA4">
              <w:trPr>
                <w:trHeight w:val="1096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77 1 00 51180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38,9</w:t>
                  </w:r>
                </w:p>
              </w:tc>
            </w:tr>
            <w:tr w:rsidR="00445219" w:rsidRPr="00445219" w:rsidTr="00465CA4">
              <w:trPr>
                <w:trHeight w:val="252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6812,9</w:t>
                  </w:r>
                </w:p>
              </w:tc>
            </w:tr>
            <w:tr w:rsidR="00445219" w:rsidRPr="00445219" w:rsidTr="00465CA4">
              <w:trPr>
                <w:trHeight w:val="52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Сельское хозяйство и рыболо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95,9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Муниципальная программа "Оформление нево</w:t>
                  </w:r>
                  <w:r w:rsidRPr="00445219">
                    <w:rPr>
                      <w:color w:val="000000"/>
                    </w:rPr>
                    <w:t>с</w:t>
                  </w:r>
                  <w:r w:rsidRPr="00445219">
                    <w:rPr>
                      <w:color w:val="000000"/>
                    </w:rPr>
                    <w:t>требованных земельных долей Краснорече</w:t>
                  </w:r>
                  <w:r w:rsidRPr="00445219">
                    <w:rPr>
                      <w:color w:val="000000"/>
                    </w:rPr>
                    <w:t>н</w:t>
                  </w:r>
                  <w:r w:rsidRPr="00445219">
                    <w:rPr>
                      <w:color w:val="000000"/>
                    </w:rPr>
                    <w:t>ского муниципального образ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вания Пугачевского 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пального района Сарато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ской области на 2024 год"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97 0 00 00000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95,9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Основное мероприятие "Меж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вание земельных участков"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97 0 01 00000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74,3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Подготовка проектов м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жевания земельных участков и провед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ние кадас</w:t>
                  </w:r>
                  <w:r w:rsidRPr="00445219">
                    <w:rPr>
                      <w:color w:val="000000"/>
                    </w:rPr>
                    <w:t>т</w:t>
                  </w:r>
                  <w:r w:rsidRPr="00445219">
                    <w:rPr>
                      <w:color w:val="000000"/>
                    </w:rPr>
                    <w:t>ровых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97 0 01 L5990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74,3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</w:pPr>
                  <w:r w:rsidRPr="00445219">
                    <w:rPr>
                      <w:color w:val="000000"/>
                    </w:rPr>
                    <w:t>97 0 01 L5990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74,3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</w:pPr>
                  <w:r w:rsidRPr="00445219">
                    <w:rPr>
                      <w:color w:val="000000"/>
                    </w:rPr>
                    <w:t>97 0 01 L5990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74,3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Основное мероприятие "Пров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дение кадастровых работ"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</w:pPr>
                  <w:r w:rsidRPr="00445219">
                    <w:rPr>
                      <w:color w:val="000000"/>
                    </w:rPr>
                    <w:t>97 0 02 00000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21,6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Подготовка проектов м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жевания земельных участков и провед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ние кадас</w:t>
                  </w:r>
                  <w:r w:rsidRPr="00445219">
                    <w:rPr>
                      <w:color w:val="000000"/>
                    </w:rPr>
                    <w:t>т</w:t>
                  </w:r>
                  <w:r w:rsidRPr="00445219">
                    <w:rPr>
                      <w:color w:val="000000"/>
                    </w:rPr>
                    <w:t>ровых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</w:pPr>
                  <w:r w:rsidRPr="00445219">
                    <w:rPr>
                      <w:color w:val="000000"/>
                    </w:rPr>
                    <w:t>97 0 02 L5990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21,6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</w:pPr>
                  <w:r w:rsidRPr="00445219">
                    <w:rPr>
                      <w:color w:val="000000"/>
                    </w:rPr>
                    <w:t>97 0 02 L5990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21,6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8" w:right="-107"/>
                    <w:jc w:val="center"/>
                  </w:pPr>
                  <w:r w:rsidRPr="00445219">
                    <w:rPr>
                      <w:color w:val="000000"/>
                    </w:rPr>
                    <w:t>97 0 02 L5990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21,6</w:t>
                  </w:r>
                </w:p>
              </w:tc>
            </w:tr>
            <w:tr w:rsidR="00445219" w:rsidRPr="00445219" w:rsidTr="00465CA4">
              <w:trPr>
                <w:trHeight w:val="491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Дорожное хозяйство (д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рожные фонды)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6717,0</w:t>
                  </w:r>
                </w:p>
              </w:tc>
            </w:tr>
            <w:tr w:rsidR="00445219" w:rsidRPr="00445219" w:rsidTr="00465CA4">
              <w:trPr>
                <w:trHeight w:val="274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-108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Муниципальная программа «Об утверждении 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пальной программы «Р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монт, содержание и бе</w:t>
                  </w:r>
                  <w:r w:rsidRPr="00445219">
                    <w:rPr>
                      <w:color w:val="000000"/>
                    </w:rPr>
                    <w:t>з</w:t>
                  </w:r>
                  <w:r w:rsidRPr="00445219">
                    <w:rPr>
                      <w:color w:val="000000"/>
                    </w:rPr>
                    <w:t>опасность автомобильных дорог в границах Краснорече</w:t>
                  </w:r>
                  <w:r w:rsidRPr="00445219">
                    <w:rPr>
                      <w:color w:val="000000"/>
                    </w:rPr>
                    <w:t>н</w:t>
                  </w:r>
                  <w:r w:rsidRPr="00445219">
                    <w:rPr>
                      <w:color w:val="000000"/>
                    </w:rPr>
                    <w:t>ского муниципального образов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ния Пугачевского муниципальн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го района Саратовской области на 2024-2026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6717,0</w:t>
                  </w:r>
                </w:p>
              </w:tc>
            </w:tr>
            <w:tr w:rsidR="00445219" w:rsidRPr="00445219" w:rsidTr="00465CA4">
              <w:trPr>
                <w:trHeight w:val="972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Основное мероприятие «Ремонт автомобильных дорог общего пользов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ния»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43 0 01 00000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5219,6</w:t>
                  </w:r>
                </w:p>
              </w:tc>
            </w:tr>
            <w:tr w:rsidR="00445219" w:rsidRPr="00445219" w:rsidTr="00465CA4">
              <w:trPr>
                <w:trHeight w:val="19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Осуществление дорожной де</w:t>
                  </w:r>
                  <w:r w:rsidRPr="00445219">
                    <w:rPr>
                      <w:color w:val="000000"/>
                    </w:rPr>
                    <w:t>я</w:t>
                  </w:r>
                  <w:r w:rsidRPr="00445219">
                    <w:rPr>
                      <w:color w:val="000000"/>
                    </w:rPr>
                    <w:t>тельности в отношении автом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бильных дорог общего польз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вания местного значения в гр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 xml:space="preserve">ницах населенных пунктов сельских поселений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01 7193D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4323,0</w:t>
                  </w:r>
                </w:p>
              </w:tc>
            </w:tr>
            <w:tr w:rsidR="00445219" w:rsidRPr="00445219" w:rsidTr="00465CA4">
              <w:trPr>
                <w:trHeight w:val="85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-108" w:hanging="107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01 7193D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4323,0</w:t>
                  </w:r>
                </w:p>
              </w:tc>
            </w:tr>
            <w:tr w:rsidR="00445219" w:rsidRPr="00445219" w:rsidTr="00465CA4">
              <w:trPr>
                <w:trHeight w:val="1098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-108" w:hanging="107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01 7193D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4323,0</w:t>
                  </w:r>
                </w:p>
              </w:tc>
            </w:tr>
            <w:tr w:rsidR="00445219" w:rsidRPr="00445219" w:rsidTr="00465CA4">
              <w:trPr>
                <w:trHeight w:val="557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Реализация основного меропр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01 N0000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896,6</w:t>
                  </w:r>
                </w:p>
              </w:tc>
            </w:tr>
            <w:tr w:rsidR="00445219" w:rsidRPr="00445219" w:rsidTr="00465CA4">
              <w:trPr>
                <w:trHeight w:val="82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01 N0000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896,6</w:t>
                  </w:r>
                </w:p>
              </w:tc>
            </w:tr>
            <w:tr w:rsidR="00445219" w:rsidRPr="00445219" w:rsidTr="00465CA4">
              <w:trPr>
                <w:trHeight w:val="113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01 N0000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896,6</w:t>
                  </w:r>
                </w:p>
              </w:tc>
            </w:tr>
            <w:tr w:rsidR="00445219" w:rsidRPr="00445219" w:rsidTr="00465CA4">
              <w:trPr>
                <w:trHeight w:val="111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Основное мероприятие «Соде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жание автомобил</w:t>
                  </w:r>
                  <w:r w:rsidRPr="00445219">
                    <w:rPr>
                      <w:color w:val="000000"/>
                    </w:rPr>
                    <w:t>ь</w:t>
                  </w:r>
                  <w:r w:rsidRPr="00445219">
                    <w:rPr>
                      <w:color w:val="000000"/>
                    </w:rPr>
                    <w:t>ных дорог общего польз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43 0 02 00000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1452,5</w:t>
                  </w:r>
                </w:p>
              </w:tc>
            </w:tr>
            <w:tr w:rsidR="00445219" w:rsidRPr="00445219" w:rsidTr="00465CA4">
              <w:trPr>
                <w:trHeight w:val="557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Реализация основного меропр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02 N0000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1452,5</w:t>
                  </w:r>
                </w:p>
              </w:tc>
            </w:tr>
            <w:tr w:rsidR="00445219" w:rsidRPr="00445219" w:rsidTr="00465CA4">
              <w:trPr>
                <w:trHeight w:val="821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02 N0000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1452,5</w:t>
                  </w:r>
                </w:p>
              </w:tc>
            </w:tr>
            <w:tr w:rsidR="00445219" w:rsidRPr="00445219" w:rsidTr="00465CA4">
              <w:trPr>
                <w:trHeight w:val="1127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02 N0000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1452,5</w:t>
                  </w:r>
                </w:p>
              </w:tc>
            </w:tr>
            <w:tr w:rsidR="00445219" w:rsidRPr="00445219" w:rsidTr="00465CA4">
              <w:trPr>
                <w:trHeight w:val="1104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Основное мероприятие «Бе</w:t>
                  </w:r>
                  <w:r w:rsidRPr="00445219">
                    <w:rPr>
                      <w:color w:val="000000"/>
                    </w:rPr>
                    <w:t>з</w:t>
                  </w:r>
                  <w:r w:rsidRPr="00445219">
                    <w:rPr>
                      <w:color w:val="000000"/>
                    </w:rPr>
                    <w:t>опасность автом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бильных дорог общего пользования»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43 0 03 00000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44,9</w:t>
                  </w:r>
                </w:p>
              </w:tc>
            </w:tr>
            <w:tr w:rsidR="00445219" w:rsidRPr="00445219" w:rsidTr="00465CA4">
              <w:trPr>
                <w:trHeight w:val="553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Реализация основного меропр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03 N0000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44,9</w:t>
                  </w:r>
                </w:p>
              </w:tc>
            </w:tr>
            <w:tr w:rsidR="00445219" w:rsidRPr="00445219" w:rsidTr="00465CA4">
              <w:trPr>
                <w:trHeight w:val="831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03 N0000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44,9</w:t>
                  </w:r>
                </w:p>
              </w:tc>
            </w:tr>
            <w:tr w:rsidR="00445219" w:rsidRPr="00445219" w:rsidTr="00465CA4">
              <w:trPr>
                <w:trHeight w:val="1124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43 0 03 N0000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9" w:right="34" w:hanging="142"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44,9</w:t>
                  </w:r>
                </w:p>
              </w:tc>
            </w:tr>
            <w:tr w:rsidR="00445219" w:rsidRPr="00445219" w:rsidTr="00465CA4">
              <w:trPr>
                <w:trHeight w:val="533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Жилищно-коммунальное хозя</w:t>
                  </w:r>
                  <w:r w:rsidRPr="00445219">
                    <w:rPr>
                      <w:color w:val="000000"/>
                    </w:rPr>
                    <w:t>й</w:t>
                  </w:r>
                  <w:r w:rsidRPr="00445219">
                    <w:rPr>
                      <w:color w:val="000000"/>
                    </w:rPr>
                    <w:t>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34"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5411,9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5 131,0</w:t>
                  </w:r>
                </w:p>
              </w:tc>
            </w:tr>
            <w:tr w:rsidR="00445219" w:rsidRPr="00445219" w:rsidTr="00465CA4">
              <w:trPr>
                <w:trHeight w:val="274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-108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Муниципальная программа «Р</w:t>
                  </w:r>
                  <w:r w:rsidRPr="00445219">
                    <w:rPr>
                      <w:color w:val="000000"/>
                    </w:rPr>
                    <w:t>е</w:t>
                  </w:r>
                  <w:r w:rsidRPr="00445219">
                    <w:rPr>
                      <w:color w:val="000000"/>
                    </w:rPr>
                    <w:t>монт и содержание водопрово</w:t>
                  </w:r>
                  <w:r w:rsidRPr="00445219">
                    <w:rPr>
                      <w:color w:val="000000"/>
                    </w:rPr>
                    <w:t>д</w:t>
                  </w:r>
                  <w:r w:rsidRPr="00445219">
                    <w:rPr>
                      <w:color w:val="000000"/>
                    </w:rPr>
                    <w:t>ной сети на территории Красн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реченского муниципального о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разования Пугачевского 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пального района Сарато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 xml:space="preserve">ской </w:t>
                  </w:r>
                  <w:r w:rsidRPr="00445219">
                    <w:rPr>
                      <w:color w:val="000000"/>
                    </w:rPr>
                    <w:lastRenderedPageBreak/>
                    <w:t>области на 2024 год»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5 105,8</w:t>
                  </w:r>
                </w:p>
              </w:tc>
            </w:tr>
            <w:tr w:rsidR="00445219" w:rsidRPr="00445219" w:rsidTr="00465CA4">
              <w:trPr>
                <w:trHeight w:val="151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Основное мероприятие «Ремонт водопроводной сети на террит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рии Краснореченского 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пального образования Пугаче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ского муниципальн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го района Саратовской о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5 105,8</w:t>
                  </w:r>
                </w:p>
              </w:tc>
            </w:tr>
            <w:tr w:rsidR="00445219" w:rsidRPr="00445219" w:rsidTr="00465CA4">
              <w:trPr>
                <w:trHeight w:val="962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proofErr w:type="gramStart"/>
                  <w:r w:rsidRPr="00445219">
                    <w:rPr>
                      <w:color w:val="000000"/>
                    </w:rPr>
                    <w:t>Реализация инициативных пр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ектов за счет субсидий из о</w:t>
                  </w:r>
                  <w:r w:rsidRPr="00445219">
                    <w:rPr>
                      <w:color w:val="000000"/>
                    </w:rPr>
                    <w:t>б</w:t>
                  </w:r>
                  <w:r w:rsidRPr="00445219">
                    <w:rPr>
                      <w:color w:val="000000"/>
                    </w:rPr>
                    <w:t>ластного бюджет ("Чистая л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ния" (замена участка водопр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водной сети п. Бажановский от водонапорной башни до ул. 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вая д. 11)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41 0 01 72103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486,2</w:t>
                  </w:r>
                </w:p>
              </w:tc>
            </w:tr>
            <w:tr w:rsidR="00445219" w:rsidRPr="00445219" w:rsidTr="00465CA4">
              <w:trPr>
                <w:trHeight w:val="827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41 0 01 72103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486,2</w:t>
                  </w:r>
                </w:p>
              </w:tc>
            </w:tr>
            <w:tr w:rsidR="00445219" w:rsidRPr="00445219" w:rsidTr="00465CA4">
              <w:trPr>
                <w:trHeight w:val="962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41 0 01 72103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486,2</w:t>
                  </w:r>
                </w:p>
              </w:tc>
            </w:tr>
            <w:tr w:rsidR="00445219" w:rsidRPr="00445219" w:rsidTr="00465CA4">
              <w:trPr>
                <w:trHeight w:val="41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Ремонт и развитие водопрово</w:t>
                  </w:r>
                  <w:r w:rsidRPr="00445219">
                    <w:rPr>
                      <w:color w:val="000000"/>
                    </w:rPr>
                    <w:t>д</w:t>
                  </w:r>
                  <w:r w:rsidRPr="00445219">
                    <w:rPr>
                      <w:color w:val="000000"/>
                    </w:rPr>
                    <w:t>ной сети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41 0 01 72920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4 254,4</w:t>
                  </w:r>
                </w:p>
              </w:tc>
            </w:tr>
            <w:tr w:rsidR="00445219" w:rsidRPr="00445219" w:rsidTr="00465CA4">
              <w:trPr>
                <w:trHeight w:val="831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-108" w:hanging="107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41 0 01 72920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4 254,4</w:t>
                  </w:r>
                </w:p>
              </w:tc>
            </w:tr>
            <w:tr w:rsidR="00445219" w:rsidRPr="00445219" w:rsidTr="00465CA4">
              <w:trPr>
                <w:trHeight w:val="1116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-108" w:hanging="107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41 0 01 72920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4 254,4</w:t>
                  </w:r>
                </w:p>
              </w:tc>
            </w:tr>
            <w:tr w:rsidR="00445219" w:rsidRPr="00445219" w:rsidTr="00465CA4">
              <w:trPr>
                <w:trHeight w:val="43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Реализация основного меропр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N0000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202,8</w:t>
                  </w:r>
                </w:p>
              </w:tc>
            </w:tr>
            <w:tr w:rsidR="00445219" w:rsidRPr="00445219" w:rsidTr="00465CA4">
              <w:trPr>
                <w:trHeight w:val="83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N0000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202,8</w:t>
                  </w:r>
                </w:p>
              </w:tc>
            </w:tr>
            <w:tr w:rsidR="00445219" w:rsidRPr="00445219" w:rsidTr="00465CA4">
              <w:trPr>
                <w:trHeight w:val="1121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41 0 01 N0000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202,8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proofErr w:type="gramStart"/>
                  <w:r w:rsidRPr="00445219">
                    <w:rPr>
                      <w:color w:val="000000"/>
                    </w:rPr>
                    <w:t>Реализация инициативных пр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ектов за счет средств местного бюджета, за исключением ин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циативных платежей ("Чистая линия" (замена участка вод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проводной сети п. Бажано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ский от водонапорной башни до ул. Новая д. 11)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left="-107" w:right="-108"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 xml:space="preserve">41 0 01 </w:t>
                  </w:r>
                  <w:r w:rsidRPr="00445219">
                    <w:rPr>
                      <w:color w:val="000000"/>
                      <w:lang w:val="en-US"/>
                    </w:rPr>
                    <w:t>S2173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</w:t>
                  </w:r>
                  <w:r w:rsidRPr="00445219">
                    <w:rPr>
                      <w:color w:val="000000"/>
                      <w:lang w:val="en-US"/>
                    </w:rPr>
                    <w:t>1</w:t>
                  </w:r>
                  <w:r w:rsidRPr="00445219">
                    <w:rPr>
                      <w:color w:val="000000"/>
                    </w:rPr>
                    <w:t>,0</w:t>
                  </w:r>
                </w:p>
              </w:tc>
            </w:tr>
            <w:tr w:rsidR="00445219" w:rsidRPr="00445219" w:rsidTr="00465CA4">
              <w:trPr>
                <w:trHeight w:val="75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 xml:space="preserve">41 0 01 </w:t>
                  </w:r>
                  <w:r w:rsidRPr="00445219">
                    <w:rPr>
                      <w:color w:val="000000"/>
                      <w:lang w:val="en-US"/>
                    </w:rPr>
                    <w:t>S2173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</w:t>
                  </w:r>
                  <w:r w:rsidRPr="00445219">
                    <w:rPr>
                      <w:color w:val="000000"/>
                      <w:lang w:val="en-US"/>
                    </w:rPr>
                    <w:t>1</w:t>
                  </w:r>
                  <w:r w:rsidRPr="00445219">
                    <w:rPr>
                      <w:color w:val="000000"/>
                    </w:rPr>
                    <w:t>,0</w:t>
                  </w:r>
                </w:p>
              </w:tc>
            </w:tr>
            <w:tr w:rsidR="00445219" w:rsidRPr="00445219" w:rsidTr="00465CA4">
              <w:trPr>
                <w:trHeight w:val="1184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 xml:space="preserve">41 0 01 </w:t>
                  </w:r>
                  <w:r w:rsidRPr="00445219">
                    <w:rPr>
                      <w:color w:val="000000"/>
                      <w:lang w:val="en-US"/>
                    </w:rPr>
                    <w:t>S2173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</w:t>
                  </w:r>
                  <w:r w:rsidRPr="00445219">
                    <w:rPr>
                      <w:color w:val="000000"/>
                      <w:lang w:val="en-US"/>
                    </w:rPr>
                    <w:t>1</w:t>
                  </w:r>
                  <w:r w:rsidRPr="00445219">
                    <w:rPr>
                      <w:color w:val="000000"/>
                    </w:rPr>
                    <w:t>,0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proofErr w:type="gramStart"/>
                  <w:r w:rsidRPr="00445219">
                    <w:rPr>
                      <w:color w:val="000000"/>
                    </w:rPr>
                    <w:lastRenderedPageBreak/>
                    <w:t>Реализация инициативных пр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ектов за счет дополн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тельных средств местного бюджета, за исключением инициативных платежей ("Чистая линия" (з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мена участка водопроводной сети п. Бажановский от водон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порной башни до ул. Новая д. 11)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hanging="108"/>
                    <w:jc w:val="center"/>
                  </w:pPr>
                  <w:r w:rsidRPr="00445219">
                    <w:t>41 0 01 S217В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40,4</w:t>
                  </w:r>
                </w:p>
              </w:tc>
            </w:tr>
            <w:tr w:rsidR="00445219" w:rsidRPr="00445219" w:rsidTr="00465CA4">
              <w:trPr>
                <w:trHeight w:val="749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hanging="108"/>
                    <w:jc w:val="center"/>
                  </w:pPr>
                  <w:r w:rsidRPr="00445219">
                    <w:t>41 0 01 S217В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40,4</w:t>
                  </w:r>
                </w:p>
              </w:tc>
            </w:tr>
            <w:tr w:rsidR="00445219" w:rsidRPr="00445219" w:rsidTr="00465CA4">
              <w:trPr>
                <w:trHeight w:val="1182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hanging="108"/>
                    <w:jc w:val="center"/>
                  </w:pPr>
                  <w:r w:rsidRPr="00445219">
                    <w:t>41 0 01 S217В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40,4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proofErr w:type="gramStart"/>
                  <w:r w:rsidRPr="00445219">
                    <w:rPr>
                      <w:color w:val="000000"/>
                    </w:rPr>
                    <w:t>Реализация инициативных пр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ектов за счет средств местного бюджета в части инициативных платежей граждан ("Чистая л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ния" (замена участка водопр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водной сети п. Бажано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ский от водонапорной башни до ул. 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вая д. 11)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 xml:space="preserve">41 0 01 </w:t>
                  </w:r>
                  <w:r w:rsidRPr="00445219">
                    <w:rPr>
                      <w:color w:val="000000"/>
                      <w:lang w:val="en-US"/>
                    </w:rPr>
                    <w:t>S2183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</w:t>
                  </w:r>
                  <w:r w:rsidRPr="00445219">
                    <w:rPr>
                      <w:color w:val="000000"/>
                      <w:lang w:val="en-US"/>
                    </w:rPr>
                    <w:t>1</w:t>
                  </w:r>
                  <w:r w:rsidRPr="00445219">
                    <w:rPr>
                      <w:color w:val="000000"/>
                    </w:rPr>
                    <w:t>,0</w:t>
                  </w:r>
                </w:p>
              </w:tc>
            </w:tr>
            <w:tr w:rsidR="00445219" w:rsidRPr="00445219" w:rsidTr="00465CA4">
              <w:trPr>
                <w:trHeight w:val="83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 xml:space="preserve">41 0 01 </w:t>
                  </w:r>
                  <w:r w:rsidRPr="00445219">
                    <w:rPr>
                      <w:color w:val="000000"/>
                      <w:lang w:val="en-US"/>
                    </w:rPr>
                    <w:t>S21</w:t>
                  </w:r>
                  <w:r w:rsidRPr="00445219">
                    <w:rPr>
                      <w:color w:val="000000"/>
                    </w:rPr>
                    <w:t>8</w:t>
                  </w:r>
                  <w:r w:rsidRPr="00445219">
                    <w:rPr>
                      <w:color w:val="000000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</w:t>
                  </w:r>
                  <w:r w:rsidRPr="00445219">
                    <w:rPr>
                      <w:color w:val="000000"/>
                      <w:lang w:val="en-US"/>
                    </w:rPr>
                    <w:t>1</w:t>
                  </w:r>
                  <w:r w:rsidRPr="00445219">
                    <w:rPr>
                      <w:color w:val="000000"/>
                    </w:rPr>
                    <w:t>,0</w:t>
                  </w:r>
                </w:p>
              </w:tc>
            </w:tr>
            <w:tr w:rsidR="00445219" w:rsidRPr="00445219" w:rsidTr="00465CA4">
              <w:trPr>
                <w:trHeight w:val="1121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 xml:space="preserve">41 0 01 </w:t>
                  </w:r>
                  <w:r w:rsidRPr="00445219">
                    <w:rPr>
                      <w:color w:val="000000"/>
                      <w:lang w:val="en-US"/>
                    </w:rPr>
                    <w:t>S2183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6</w:t>
                  </w:r>
                  <w:r w:rsidRPr="00445219">
                    <w:rPr>
                      <w:color w:val="000000"/>
                      <w:lang w:val="en-US"/>
                    </w:rPr>
                    <w:t>1</w:t>
                  </w:r>
                  <w:r w:rsidRPr="00445219">
                    <w:rPr>
                      <w:color w:val="000000"/>
                    </w:rPr>
                    <w:t>,0</w:t>
                  </w:r>
                </w:p>
              </w:tc>
            </w:tr>
            <w:tr w:rsidR="00445219" w:rsidRPr="00445219" w:rsidTr="00465CA4">
              <w:trPr>
                <w:trHeight w:val="55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по исполнению о</w:t>
                  </w:r>
                  <w:r w:rsidRPr="00445219">
                    <w:rPr>
                      <w:color w:val="000000"/>
                    </w:rPr>
                    <w:t>т</w:t>
                  </w:r>
                  <w:r w:rsidRPr="00445219">
                    <w:rPr>
                      <w:color w:val="000000"/>
                    </w:rPr>
                    <w:t>дельных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ind w:right="-107" w:hanging="108"/>
                    <w:jc w:val="center"/>
                  </w:pPr>
                  <w:r w:rsidRPr="00445219">
                    <w:rPr>
                      <w:color w:val="000000"/>
                    </w:rPr>
                    <w:t>75 0 0 00 0000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25,2</w:t>
                  </w:r>
                </w:p>
              </w:tc>
            </w:tr>
            <w:tr w:rsidR="00445219" w:rsidRPr="00445219" w:rsidTr="00465CA4">
              <w:trPr>
                <w:trHeight w:val="539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Внепрограммные мер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>75 3 00 00000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25,2</w:t>
                  </w:r>
                </w:p>
              </w:tc>
            </w:tr>
            <w:tr w:rsidR="00445219" w:rsidRPr="00445219" w:rsidTr="00465CA4">
              <w:trPr>
                <w:trHeight w:val="53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Мероприятия в области комм</w:t>
                  </w:r>
                  <w:r w:rsidRPr="00445219">
                    <w:rPr>
                      <w:color w:val="000000"/>
                    </w:rPr>
                    <w:t>у</w:t>
                  </w:r>
                  <w:r w:rsidRPr="00445219">
                    <w:rPr>
                      <w:color w:val="000000"/>
                    </w:rPr>
                    <w:t>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>75 3 00 05200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25,2</w:t>
                  </w:r>
                </w:p>
              </w:tc>
            </w:tr>
            <w:tr w:rsidR="00445219" w:rsidRPr="00445219" w:rsidTr="00465CA4">
              <w:trPr>
                <w:trHeight w:val="82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>75 3 00 05200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25,2</w:t>
                  </w:r>
                </w:p>
              </w:tc>
            </w:tr>
            <w:tr w:rsidR="00445219" w:rsidRPr="00445219" w:rsidTr="00465CA4">
              <w:trPr>
                <w:trHeight w:val="110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>75 3 00 05200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25,2</w:t>
                  </w:r>
                </w:p>
              </w:tc>
            </w:tr>
            <w:tr w:rsidR="00445219" w:rsidRPr="00445219" w:rsidTr="00465CA4">
              <w:trPr>
                <w:trHeight w:val="281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280,9</w:t>
                  </w:r>
                </w:p>
              </w:tc>
            </w:tr>
            <w:tr w:rsidR="00445219" w:rsidRPr="00445219" w:rsidTr="00465CA4">
              <w:trPr>
                <w:trHeight w:val="457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по исполнению о</w:t>
                  </w:r>
                  <w:r w:rsidRPr="00445219">
                    <w:rPr>
                      <w:color w:val="000000"/>
                    </w:rPr>
                    <w:t>т</w:t>
                  </w:r>
                  <w:r w:rsidRPr="00445219">
                    <w:rPr>
                      <w:color w:val="000000"/>
                    </w:rPr>
                    <w:t>дельных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280,9</w:t>
                  </w:r>
                </w:p>
              </w:tc>
            </w:tr>
            <w:tr w:rsidR="00445219" w:rsidRPr="00445219" w:rsidTr="00465CA4">
              <w:trPr>
                <w:trHeight w:val="270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280,9</w:t>
                  </w:r>
                </w:p>
              </w:tc>
            </w:tr>
            <w:tr w:rsidR="00445219" w:rsidRPr="00445219" w:rsidTr="00465CA4">
              <w:trPr>
                <w:trHeight w:val="131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75 6 00 05300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178,6</w:t>
                  </w:r>
                </w:p>
              </w:tc>
            </w:tr>
            <w:tr w:rsidR="00445219" w:rsidRPr="00445219" w:rsidTr="00465CA4">
              <w:trPr>
                <w:trHeight w:val="69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178,5</w:t>
                  </w:r>
                </w:p>
              </w:tc>
            </w:tr>
            <w:tr w:rsidR="00445219" w:rsidRPr="00445219" w:rsidTr="00465CA4">
              <w:trPr>
                <w:trHeight w:val="1112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75 6 00 05300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178,5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бюджетные ассигн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75 6 00 05300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0,1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75 6 00 05300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0,1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75 6 00 05600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83,7</w:t>
                  </w:r>
                </w:p>
              </w:tc>
            </w:tr>
            <w:tr w:rsidR="00445219" w:rsidRPr="00445219" w:rsidTr="00465CA4">
              <w:trPr>
                <w:trHeight w:val="69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83,7</w:t>
                  </w:r>
                </w:p>
              </w:tc>
            </w:tr>
            <w:tr w:rsidR="00445219" w:rsidRPr="00445219" w:rsidTr="00465CA4">
              <w:trPr>
                <w:trHeight w:val="1108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75 6 00 05600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83,7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Прочие мероприятия по благ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устройству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75 6 00 05700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18,6</w:t>
                  </w:r>
                </w:p>
              </w:tc>
            </w:tr>
            <w:tr w:rsidR="00445219" w:rsidRPr="00445219" w:rsidTr="00465CA4">
              <w:trPr>
                <w:trHeight w:val="698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75 6 00 05700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18,6</w:t>
                  </w:r>
                </w:p>
              </w:tc>
            </w:tr>
            <w:tr w:rsidR="00445219" w:rsidRPr="00445219" w:rsidTr="00465CA4">
              <w:trPr>
                <w:trHeight w:val="1114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75 6 00 05700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t>18,6</w:t>
                  </w:r>
                </w:p>
              </w:tc>
            </w:tr>
            <w:tr w:rsidR="00445219" w:rsidRPr="00445219" w:rsidTr="00465CA4">
              <w:trPr>
                <w:trHeight w:val="26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lang w:val="en-US"/>
                    </w:rPr>
                  </w:pPr>
                  <w:r w:rsidRPr="00445219">
                    <w:rPr>
                      <w:color w:val="000000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22,4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Профессиональная подг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22,4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Выполнение функций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ганами муниципальной власти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71 0 00 00000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22,4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Обеспечение деятельности о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ганов исполнительной власти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22,4</w:t>
                  </w:r>
                </w:p>
              </w:tc>
            </w:tr>
            <w:tr w:rsidR="00445219" w:rsidRPr="00445219" w:rsidTr="00465CA4">
              <w:trPr>
                <w:trHeight w:val="852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на обеспечение фун</w:t>
                  </w:r>
                  <w:r w:rsidRPr="00445219">
                    <w:rPr>
                      <w:color w:val="000000"/>
                    </w:rPr>
                    <w:t>к</w:t>
                  </w:r>
                  <w:r w:rsidRPr="00445219">
                    <w:rPr>
                      <w:color w:val="000000"/>
                    </w:rPr>
                    <w:t>ций центрального а</w:t>
                  </w:r>
                  <w:r w:rsidRPr="00445219">
                    <w:rPr>
                      <w:color w:val="000000"/>
                    </w:rPr>
                    <w:t>п</w:t>
                  </w:r>
                  <w:r w:rsidRPr="00445219">
                    <w:rPr>
                      <w:color w:val="000000"/>
                    </w:rPr>
                    <w:t>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22,4</w:t>
                  </w:r>
                </w:p>
              </w:tc>
            </w:tr>
            <w:tr w:rsidR="00445219" w:rsidRPr="00445219" w:rsidTr="00465CA4">
              <w:trPr>
                <w:trHeight w:val="765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22,4</w:t>
                  </w:r>
                </w:p>
              </w:tc>
            </w:tr>
            <w:tr w:rsidR="00445219" w:rsidRPr="00445219" w:rsidTr="00465CA4">
              <w:trPr>
                <w:trHeight w:val="114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Иные закупки товаров, р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бот и услуг для обеспечения госуда</w:t>
                  </w:r>
                  <w:r w:rsidRPr="00445219">
                    <w:rPr>
                      <w:color w:val="000000"/>
                    </w:rPr>
                    <w:t>р</w:t>
                  </w:r>
                  <w:r w:rsidRPr="00445219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45219">
                    <w:rPr>
                      <w:color w:val="000000"/>
                    </w:rPr>
                    <w:t>71 3 00 02200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22,4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lang w:val="en-US"/>
                    </w:rPr>
                  </w:pPr>
                  <w:r w:rsidRPr="00445219"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130,2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lang w:val="en-US"/>
                    </w:rPr>
                  </w:pPr>
                  <w:r w:rsidRPr="00445219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130,2</w:t>
                  </w:r>
                </w:p>
              </w:tc>
            </w:tr>
            <w:tr w:rsidR="00445219" w:rsidRPr="00445219" w:rsidTr="00465CA4">
              <w:trPr>
                <w:trHeight w:val="569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Расходы по исполнению о</w:t>
                  </w:r>
                  <w:r w:rsidRPr="00445219">
                    <w:rPr>
                      <w:color w:val="000000"/>
                    </w:rPr>
                    <w:t>т</w:t>
                  </w:r>
                  <w:r w:rsidRPr="00445219">
                    <w:rPr>
                      <w:color w:val="000000"/>
                    </w:rPr>
                    <w:t>дельных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75 0 00 00000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130,2</w:t>
                  </w:r>
                </w:p>
              </w:tc>
            </w:tr>
            <w:tr w:rsidR="00445219" w:rsidRPr="00445219" w:rsidTr="00465CA4">
              <w:trPr>
                <w:trHeight w:val="57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Социальные выплаты гражд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нам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75 2 00 00000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130,2</w:t>
                  </w:r>
                </w:p>
              </w:tc>
            </w:tr>
            <w:tr w:rsidR="00445219" w:rsidRPr="00445219" w:rsidTr="00445219">
              <w:trPr>
                <w:trHeight w:val="2117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lastRenderedPageBreak/>
                    <w:t>Доплаты к пенсии за в</w:t>
                  </w:r>
                  <w:r w:rsidRPr="00445219">
                    <w:rPr>
                      <w:color w:val="000000"/>
                    </w:rPr>
                    <w:t>ы</w:t>
                  </w:r>
                  <w:r w:rsidRPr="00445219">
                    <w:rPr>
                      <w:color w:val="000000"/>
                    </w:rPr>
                    <w:t>слугу лет депутатам, выборным дол</w:t>
                  </w:r>
                  <w:r w:rsidRPr="00445219">
                    <w:rPr>
                      <w:color w:val="000000"/>
                    </w:rPr>
                    <w:t>ж</w:t>
                  </w:r>
                  <w:r w:rsidRPr="00445219">
                    <w:rPr>
                      <w:color w:val="000000"/>
                    </w:rPr>
                    <w:t>ностным лицам местного сам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упра</w:t>
                  </w:r>
                  <w:r w:rsidRPr="00445219">
                    <w:rPr>
                      <w:color w:val="000000"/>
                    </w:rPr>
                    <w:t>в</w:t>
                  </w:r>
                  <w:r w:rsidRPr="00445219">
                    <w:rPr>
                      <w:color w:val="000000"/>
                    </w:rPr>
                    <w:t>ления, осуществлявшим свои полномочия на п</w:t>
                  </w:r>
                  <w:r w:rsidRPr="00445219">
                    <w:rPr>
                      <w:color w:val="000000"/>
                    </w:rPr>
                    <w:t>о</w:t>
                  </w:r>
                  <w:r w:rsidRPr="00445219">
                    <w:rPr>
                      <w:color w:val="000000"/>
                    </w:rPr>
                    <w:t>стоянной основе, и лицам, замещавшим должности  муниципальной службы в органах местного с</w:t>
                  </w:r>
                  <w:r w:rsidRPr="00445219">
                    <w:rPr>
                      <w:color w:val="000000"/>
                    </w:rPr>
                    <w:t>а</w:t>
                  </w:r>
                  <w:r w:rsidRPr="00445219">
                    <w:rPr>
                      <w:color w:val="000000"/>
                    </w:rPr>
                    <w:t>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75 2 00 00010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130,2</w:t>
                  </w:r>
                </w:p>
              </w:tc>
            </w:tr>
            <w:tr w:rsidR="00445219" w:rsidRPr="00445219" w:rsidTr="00465CA4">
              <w:trPr>
                <w:trHeight w:val="559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75 2 00 00010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130,2</w:t>
                  </w:r>
                </w:p>
              </w:tc>
            </w:tr>
            <w:tr w:rsidR="00445219" w:rsidRPr="00445219" w:rsidTr="00465CA4">
              <w:trPr>
                <w:trHeight w:val="833"/>
              </w:trPr>
              <w:tc>
                <w:tcPr>
                  <w:tcW w:w="303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Публичные нормативные соц</w:t>
                  </w:r>
                  <w:r w:rsidRPr="00445219">
                    <w:rPr>
                      <w:color w:val="000000"/>
                    </w:rPr>
                    <w:t>и</w:t>
                  </w:r>
                  <w:r w:rsidRPr="00445219">
                    <w:rPr>
                      <w:color w:val="000000"/>
                    </w:rPr>
                    <w:t>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75 2 00 00010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445219">
                    <w:rPr>
                      <w:color w:val="000000"/>
                    </w:rPr>
                    <w:t>130,2</w:t>
                  </w:r>
                </w:p>
              </w:tc>
            </w:tr>
            <w:tr w:rsidR="00445219" w:rsidRPr="00445219" w:rsidTr="00465CA4">
              <w:trPr>
                <w:trHeight w:val="390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5219" w:rsidRPr="00445219" w:rsidRDefault="00445219" w:rsidP="0044521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445219">
                    <w:rPr>
                      <w:color w:val="000000"/>
                    </w:rPr>
                    <w:t>16897,1</w:t>
                  </w:r>
                </w:p>
              </w:tc>
            </w:tr>
          </w:tbl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</w:tbl>
    <w:p w:rsidR="00445219" w:rsidRPr="00445219" w:rsidRDefault="00445219" w:rsidP="00445219">
      <w:pPr>
        <w:widowControl/>
        <w:autoSpaceDE/>
        <w:autoSpaceDN/>
        <w:adjustRightInd/>
        <w:ind w:left="4254" w:firstLine="708"/>
      </w:pPr>
      <w:r w:rsidRPr="00445219">
        <w:lastRenderedPageBreak/>
        <w:t xml:space="preserve">Приложение 3 </w:t>
      </w:r>
      <w:r w:rsidRPr="00445219">
        <w:tab/>
      </w:r>
      <w:r w:rsidRPr="00445219">
        <w:tab/>
      </w:r>
      <w:r w:rsidRPr="00445219">
        <w:tab/>
      </w:r>
      <w:r w:rsidRPr="00445219">
        <w:tab/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к решению Совета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Краснореченского муниципального образования Пугачевского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>муниципального района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Саратовской области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rPr>
          <w:color w:val="000000"/>
        </w:rPr>
        <w:t>«</w:t>
      </w:r>
      <w:r w:rsidRPr="00445219">
        <w:t>Об исполнении бюджета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Краснореченского муниципального образования Пугачевского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муниципального района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>Саратовской  области за 2024 год»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</w:p>
    <w:p w:rsidR="00445219" w:rsidRPr="00445219" w:rsidRDefault="00445219" w:rsidP="00445219">
      <w:pPr>
        <w:widowControl/>
        <w:autoSpaceDE/>
        <w:autoSpaceDN/>
        <w:adjustRightInd/>
        <w:jc w:val="center"/>
        <w:rPr>
          <w:bCs/>
        </w:rPr>
      </w:pPr>
      <w:r w:rsidRPr="00445219">
        <w:rPr>
          <w:bCs/>
        </w:rPr>
        <w:t>Расходы бюджета Краснореченского муниципального образования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  <w:rPr>
          <w:bCs/>
        </w:rPr>
      </w:pPr>
      <w:r w:rsidRPr="00445219">
        <w:rPr>
          <w:bCs/>
        </w:rPr>
        <w:t>Пугачевского муниципального района Саратовской области за 2024 год по разделам и подразделам класс</w:t>
      </w:r>
      <w:r w:rsidRPr="00445219">
        <w:rPr>
          <w:bCs/>
        </w:rPr>
        <w:t>и</w:t>
      </w:r>
      <w:r w:rsidRPr="00445219">
        <w:rPr>
          <w:bCs/>
        </w:rPr>
        <w:t>фикации расходов бюджета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</w:pPr>
    </w:p>
    <w:p w:rsidR="00445219" w:rsidRPr="00445219" w:rsidRDefault="00445219" w:rsidP="00445219">
      <w:pPr>
        <w:widowControl/>
        <w:autoSpaceDE/>
        <w:autoSpaceDN/>
        <w:adjustRightInd/>
      </w:pPr>
      <w:r w:rsidRPr="00445219">
        <w:tab/>
      </w:r>
      <w:r w:rsidRPr="00445219">
        <w:tab/>
      </w:r>
      <w:r w:rsidRPr="00445219">
        <w:tab/>
      </w:r>
      <w:r w:rsidRPr="00445219">
        <w:tab/>
      </w:r>
      <w:r w:rsidRPr="00445219">
        <w:tab/>
      </w:r>
      <w:r w:rsidRPr="00445219">
        <w:tab/>
      </w:r>
      <w:r w:rsidRPr="00445219">
        <w:tab/>
      </w:r>
      <w:r w:rsidRPr="00445219">
        <w:tab/>
      </w:r>
      <w:r w:rsidRPr="00445219">
        <w:tab/>
      </w:r>
      <w:r w:rsidRPr="00445219">
        <w:tab/>
      </w:r>
      <w:r w:rsidRPr="00445219">
        <w:tab/>
        <w:t xml:space="preserve">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677"/>
        <w:gridCol w:w="718"/>
        <w:gridCol w:w="1298"/>
      </w:tblGrid>
      <w:tr w:rsidR="00445219" w:rsidRPr="00445219" w:rsidTr="00465CA4">
        <w:trPr>
          <w:trHeight w:val="6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Наименование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445219">
              <w:t>Раз-дел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Под</w:t>
            </w:r>
          </w:p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ра</w:t>
            </w:r>
            <w:r w:rsidRPr="00445219">
              <w:t>з</w:t>
            </w:r>
            <w:r w:rsidRPr="00445219">
              <w:t>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rPr>
                <w:color w:val="000000"/>
              </w:rPr>
              <w:t>2024 год</w:t>
            </w:r>
          </w:p>
        </w:tc>
      </w:tr>
      <w:tr w:rsidR="00445219" w:rsidRPr="00445219" w:rsidTr="00465CA4">
        <w:trPr>
          <w:trHeight w:val="3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4172,2</w:t>
            </w:r>
          </w:p>
        </w:tc>
      </w:tr>
      <w:tr w:rsidR="00445219" w:rsidRPr="00445219" w:rsidTr="00465CA4">
        <w:trPr>
          <w:trHeight w:val="70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Функционирование высшего должностного лица субъекта Российской Ф</w:t>
            </w:r>
            <w:r w:rsidRPr="00445219">
              <w:t>е</w:t>
            </w:r>
            <w:r w:rsidRPr="00445219">
              <w:t>дерации и муниципального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1068,4</w:t>
            </w:r>
          </w:p>
        </w:tc>
      </w:tr>
      <w:tr w:rsidR="00445219" w:rsidRPr="00445219" w:rsidTr="00465CA4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Функционирование Правительства Российской Федерации, высших и</w:t>
            </w:r>
            <w:r w:rsidRPr="00445219">
              <w:t>с</w:t>
            </w:r>
            <w:r w:rsidRPr="00445219">
              <w:t>полнительных органов субъектов Российской Федерации, местных адм</w:t>
            </w:r>
            <w:r w:rsidRPr="00445219">
              <w:t>и</w:t>
            </w:r>
            <w:r w:rsidRPr="00445219">
              <w:t>нистраций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3099,3</w:t>
            </w:r>
          </w:p>
        </w:tc>
      </w:tr>
      <w:tr w:rsidR="00445219" w:rsidRPr="00445219" w:rsidTr="00465CA4">
        <w:trPr>
          <w:trHeight w:val="4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4,5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Национальная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347,5</w:t>
            </w:r>
          </w:p>
        </w:tc>
      </w:tr>
      <w:tr w:rsidR="00445219" w:rsidRPr="00445219" w:rsidTr="00465CA4">
        <w:trPr>
          <w:trHeight w:val="37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347,5</w:t>
            </w:r>
          </w:p>
        </w:tc>
      </w:tr>
      <w:tr w:rsidR="00445219" w:rsidRPr="00445219" w:rsidTr="00465CA4">
        <w:trPr>
          <w:trHeight w:val="3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rPr>
                <w:bCs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6812,9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bCs/>
              </w:rPr>
            </w:pPr>
            <w:r w:rsidRPr="00445219">
              <w:rPr>
                <w:bCs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95,9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bCs/>
              </w:rPr>
            </w:pPr>
            <w:r w:rsidRPr="00445219">
              <w:rPr>
                <w:bCs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6717,0</w:t>
            </w:r>
          </w:p>
        </w:tc>
      </w:tr>
      <w:tr w:rsidR="00445219" w:rsidRPr="00445219" w:rsidTr="00465CA4">
        <w:trPr>
          <w:trHeight w:val="3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5411,9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5131,0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lastRenderedPageBreak/>
              <w:t>Благоустройство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280,9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  <w:r w:rsidRPr="00445219">
              <w:rPr>
                <w:color w:val="00000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22,4</w:t>
            </w:r>
          </w:p>
        </w:tc>
      </w:tr>
      <w:tr w:rsidR="00445219" w:rsidRPr="00445219" w:rsidTr="00465CA4">
        <w:trPr>
          <w:trHeight w:val="3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45219">
              <w:rPr>
                <w:color w:val="000000"/>
              </w:rPr>
              <w:t>Профессиональная подготовка, переподготовка и повышение квалифик</w:t>
            </w:r>
            <w:r w:rsidRPr="00445219">
              <w:rPr>
                <w:color w:val="000000"/>
              </w:rPr>
              <w:t>а</w:t>
            </w:r>
            <w:r w:rsidRPr="00445219">
              <w:rPr>
                <w:color w:val="000000"/>
              </w:rPr>
              <w:t>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22,4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130,2</w:t>
            </w:r>
          </w:p>
        </w:tc>
      </w:tr>
      <w:tr w:rsidR="00445219" w:rsidRPr="00445219" w:rsidTr="00465CA4">
        <w:trPr>
          <w:trHeight w:val="3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>Пенсионное обеспечение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  <w:r w:rsidRPr="00445219"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130,2</w:t>
            </w:r>
          </w:p>
        </w:tc>
      </w:tr>
      <w:tr w:rsidR="00445219" w:rsidRPr="00445219" w:rsidTr="00465CA4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</w:pPr>
            <w:r w:rsidRPr="00445219">
              <w:t xml:space="preserve">Всего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19" w:rsidRPr="00445219" w:rsidRDefault="00445219" w:rsidP="00445219">
            <w:pPr>
              <w:widowControl/>
              <w:autoSpaceDE/>
              <w:autoSpaceDN/>
              <w:adjustRightInd/>
              <w:jc w:val="right"/>
            </w:pPr>
            <w:r w:rsidRPr="00445219">
              <w:t>16897,1</w:t>
            </w:r>
          </w:p>
        </w:tc>
      </w:tr>
    </w:tbl>
    <w:p w:rsidR="00445219" w:rsidRPr="00445219" w:rsidRDefault="00445219" w:rsidP="00445219">
      <w:pPr>
        <w:widowControl/>
        <w:autoSpaceDE/>
        <w:autoSpaceDN/>
        <w:adjustRightInd/>
      </w:pPr>
    </w:p>
    <w:p w:rsidR="00445219" w:rsidRPr="00445219" w:rsidRDefault="00445219" w:rsidP="00445219">
      <w:pPr>
        <w:widowControl/>
        <w:autoSpaceDE/>
        <w:autoSpaceDN/>
        <w:adjustRightInd/>
      </w:pP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Приложение 4 </w:t>
      </w:r>
      <w:r w:rsidRPr="00445219">
        <w:tab/>
      </w:r>
      <w:r w:rsidRPr="00445219">
        <w:tab/>
      </w:r>
      <w:r w:rsidRPr="00445219">
        <w:tab/>
      </w:r>
      <w:r w:rsidRPr="00445219">
        <w:tab/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к решению Совета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Краснореченского муниципального образования Пугачевского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>муниципального района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Саратовской области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rPr>
          <w:color w:val="000000"/>
        </w:rPr>
        <w:t>«</w:t>
      </w:r>
      <w:r w:rsidRPr="00445219">
        <w:t xml:space="preserve">Об исполнении бюджета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Краснореченского муниципального образования Пугачевского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 xml:space="preserve">муниципального района 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  <w:r w:rsidRPr="00445219">
        <w:t>Саратовской области за 2024 год»</w:t>
      </w:r>
    </w:p>
    <w:p w:rsidR="00445219" w:rsidRPr="00445219" w:rsidRDefault="00445219" w:rsidP="00445219">
      <w:pPr>
        <w:widowControl/>
        <w:autoSpaceDE/>
        <w:autoSpaceDN/>
        <w:adjustRightInd/>
        <w:ind w:left="4962"/>
      </w:pPr>
    </w:p>
    <w:p w:rsidR="00445219" w:rsidRPr="00445219" w:rsidRDefault="00445219" w:rsidP="00445219">
      <w:pPr>
        <w:widowControl/>
        <w:autoSpaceDE/>
        <w:autoSpaceDN/>
        <w:adjustRightInd/>
        <w:jc w:val="center"/>
      </w:pPr>
      <w:r w:rsidRPr="00445219">
        <w:t>Источники финансирования дефицита бюджета Краснореченского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</w:pPr>
      <w:r w:rsidRPr="00445219">
        <w:t>муниципального образования Пугачевского муниципального района  Сар</w:t>
      </w:r>
      <w:r w:rsidRPr="00445219">
        <w:t>а</w:t>
      </w:r>
      <w:r w:rsidRPr="00445219">
        <w:t xml:space="preserve">товской области за 2024 год по кодам </w:t>
      </w:r>
      <w:proofErr w:type="gramStart"/>
      <w:r w:rsidRPr="00445219">
        <w:t>классификации источников финанс</w:t>
      </w:r>
      <w:r w:rsidRPr="00445219">
        <w:t>и</w:t>
      </w:r>
      <w:r w:rsidRPr="00445219">
        <w:t xml:space="preserve">рования дефицита бюджета Краснореченского муниципального </w:t>
      </w:r>
      <w:r w:rsidRPr="00445219">
        <w:tab/>
        <w:t>образования Пугачевского муниципального района</w:t>
      </w:r>
      <w:proofErr w:type="gramEnd"/>
      <w:r w:rsidRPr="00445219">
        <w:t xml:space="preserve"> 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</w:pPr>
      <w:r w:rsidRPr="00445219">
        <w:t>Саратовской области</w:t>
      </w:r>
    </w:p>
    <w:p w:rsidR="00445219" w:rsidRPr="00445219" w:rsidRDefault="00445219" w:rsidP="00445219">
      <w:pPr>
        <w:widowControl/>
        <w:autoSpaceDE/>
        <w:autoSpaceDN/>
        <w:adjustRightInd/>
        <w:jc w:val="center"/>
      </w:pPr>
      <w:r w:rsidRPr="00445219">
        <w:t xml:space="preserve">                                                                                                                    тыс. рублей</w:t>
      </w:r>
      <w:bookmarkStart w:id="1" w:name="RANGE!A1:F77"/>
      <w:bookmarkEnd w:id="1"/>
    </w:p>
    <w:tbl>
      <w:tblPr>
        <w:tblW w:w="9428" w:type="dxa"/>
        <w:tblInd w:w="108" w:type="dxa"/>
        <w:tblLook w:val="04A0" w:firstRow="1" w:lastRow="0" w:firstColumn="1" w:lastColumn="0" w:noHBand="0" w:noVBand="1"/>
      </w:tblPr>
      <w:tblGrid>
        <w:gridCol w:w="4962"/>
        <w:gridCol w:w="3118"/>
        <w:gridCol w:w="1348"/>
      </w:tblGrid>
      <w:tr w:rsidR="00445219" w:rsidRPr="00445219" w:rsidTr="00465CA4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  <w:jc w:val="center"/>
            </w:pPr>
            <w:r w:rsidRPr="00445219">
              <w:t xml:space="preserve">Наименование </w:t>
            </w:r>
            <w:proofErr w:type="gramStart"/>
            <w:r w:rsidRPr="00445219">
              <w:t>источника финансирования дефицита бюджета Краснореченского муниципального образования Пугачевского муниципального района Саратовской области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  <w:jc w:val="center"/>
            </w:pPr>
            <w:r w:rsidRPr="00445219">
              <w:t>Код бюджетной классификации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  <w:jc w:val="center"/>
            </w:pPr>
            <w:r w:rsidRPr="00445219">
              <w:rPr>
                <w:color w:val="000000"/>
              </w:rPr>
              <w:t>2024 год</w:t>
            </w:r>
          </w:p>
        </w:tc>
      </w:tr>
      <w:tr w:rsidR="00445219" w:rsidRPr="00445219" w:rsidTr="00465CA4">
        <w:trPr>
          <w:trHeight w:val="4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</w:pPr>
            <w:r w:rsidRPr="00445219">
              <w:t xml:space="preserve">Источники внутреннего финансирования дефицитов бюджетов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</w:pPr>
            <w:r w:rsidRPr="00445219">
              <w:t>000 01 00 00 00 00 0000 000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  <w:jc w:val="right"/>
            </w:pPr>
            <w:r w:rsidRPr="00445219">
              <w:t>908,0</w:t>
            </w:r>
          </w:p>
        </w:tc>
      </w:tr>
      <w:tr w:rsidR="00445219" w:rsidRPr="00445219" w:rsidTr="00465CA4">
        <w:trPr>
          <w:trHeight w:val="5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</w:pPr>
            <w:r w:rsidRPr="00445219"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</w:pPr>
            <w:r w:rsidRPr="00445219">
              <w:t>000 01 05 00 00 00 0000 000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219" w:rsidRPr="00445219" w:rsidRDefault="00445219" w:rsidP="00445219">
            <w:pPr>
              <w:widowControl/>
              <w:suppressAutoHyphens/>
              <w:autoSpaceDE/>
              <w:autoSpaceDN/>
              <w:adjustRightInd/>
              <w:jc w:val="right"/>
            </w:pPr>
            <w:r w:rsidRPr="00445219">
              <w:t>908,0</w:t>
            </w:r>
          </w:p>
        </w:tc>
      </w:tr>
    </w:tbl>
    <w:p w:rsidR="00445219" w:rsidRP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2" w:name="_GoBack"/>
      <w:bookmarkEnd w:id="2"/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Pr="00445219" w:rsidRDefault="00445219" w:rsidP="004452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5219" w:rsidRPr="00445219" w:rsidRDefault="00445219" w:rsidP="00445219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445219">
        <w:t>10</w:t>
      </w:r>
      <w:r w:rsidR="00D4149F" w:rsidRPr="00A13EBB">
        <w:t>.</w:t>
      </w:r>
      <w:r w:rsidR="009B703C">
        <w:t>0</w:t>
      </w:r>
      <w:r w:rsidR="001F151F">
        <w:t>3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E4" w:rsidRDefault="00D02AE4">
      <w:r>
        <w:separator/>
      </w:r>
    </w:p>
  </w:endnote>
  <w:endnote w:type="continuationSeparator" w:id="0">
    <w:p w:rsidR="00D02AE4" w:rsidRDefault="00D0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219">
          <w:rPr>
            <w:noProof/>
          </w:rPr>
          <w:t>14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E4" w:rsidRDefault="00D02AE4">
      <w:r>
        <w:separator/>
      </w:r>
    </w:p>
  </w:footnote>
  <w:footnote w:type="continuationSeparator" w:id="0">
    <w:p w:rsidR="00D02AE4" w:rsidRDefault="00D0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937E2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151F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4521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54A1F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42B2B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2AE4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uiPriority w:val="99"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uiPriority w:val="35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1F151F"/>
  </w:style>
  <w:style w:type="table" w:customStyle="1" w:styleId="53">
    <w:name w:val="Сетка таблицы5"/>
    <w:basedOn w:val="a1"/>
    <w:next w:val="ad"/>
    <w:uiPriority w:val="59"/>
    <w:rsid w:val="001F151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rsid w:val="001F151F"/>
  </w:style>
  <w:style w:type="character" w:styleId="affff8">
    <w:name w:val="footnote reference"/>
    <w:uiPriority w:val="99"/>
    <w:rsid w:val="001F151F"/>
    <w:rPr>
      <w:vertAlign w:val="superscript"/>
    </w:rPr>
  </w:style>
  <w:style w:type="paragraph" w:customStyle="1" w:styleId="bold1">
    <w:name w:val="bold1"/>
    <w:basedOn w:val="a"/>
    <w:rsid w:val="001F151F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1F151F"/>
  </w:style>
  <w:style w:type="paragraph" w:customStyle="1" w:styleId="3c">
    <w:name w:val="Основной текст (3)"/>
    <w:basedOn w:val="a"/>
    <w:rsid w:val="001F151F"/>
    <w:pPr>
      <w:widowControl/>
      <w:shd w:val="clear" w:color="auto" w:fill="FFFFFF"/>
      <w:suppressAutoHyphens/>
      <w:autoSpaceDE/>
      <w:autoSpaceDN/>
      <w:adjustRightInd/>
      <w:spacing w:before="300" w:after="300" w:line="322" w:lineRule="exact"/>
      <w:jc w:val="center"/>
    </w:pPr>
    <w:rPr>
      <w:b/>
      <w:bCs/>
      <w:sz w:val="28"/>
      <w:szCs w:val="28"/>
      <w:lang w:eastAsia="ar-SA"/>
    </w:rPr>
  </w:style>
  <w:style w:type="character" w:customStyle="1" w:styleId="211pt">
    <w:name w:val="Основной текст (2) + 11 pt"/>
    <w:rsid w:val="001F151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affff9">
    <w:name w:val="Нормальный"/>
    <w:rsid w:val="001F15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2E092F9785A484FA3FE7227E5CD88F4">
    <w:name w:val="B2E092F9785A484FA3FE7227E5CD88F4"/>
    <w:rsid w:val="001F151F"/>
    <w:rPr>
      <w:rFonts w:eastAsia="Times New Roman"/>
      <w:lang w:eastAsia="ru-RU"/>
    </w:rPr>
  </w:style>
  <w:style w:type="numbering" w:customStyle="1" w:styleId="71">
    <w:name w:val="Нет списка7"/>
    <w:next w:val="a2"/>
    <w:semiHidden/>
    <w:rsid w:val="00445219"/>
  </w:style>
  <w:style w:type="paragraph" w:customStyle="1" w:styleId="msonormalmrcssattr">
    <w:name w:val="msonormal_mr_css_attr"/>
    <w:basedOn w:val="a"/>
    <w:rsid w:val="00445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a">
    <w:name w:val="Òåêñò äîêóìåíòà"/>
    <w:basedOn w:val="a"/>
    <w:rsid w:val="00445219"/>
    <w:pPr>
      <w:widowControl/>
      <w:overflowPunct w:val="0"/>
      <w:ind w:firstLine="720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uiPriority w:val="99"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uiPriority w:val="35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1F151F"/>
  </w:style>
  <w:style w:type="table" w:customStyle="1" w:styleId="53">
    <w:name w:val="Сетка таблицы5"/>
    <w:basedOn w:val="a1"/>
    <w:next w:val="ad"/>
    <w:uiPriority w:val="59"/>
    <w:rsid w:val="001F151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rsid w:val="001F151F"/>
  </w:style>
  <w:style w:type="character" w:styleId="affff8">
    <w:name w:val="footnote reference"/>
    <w:uiPriority w:val="99"/>
    <w:rsid w:val="001F151F"/>
    <w:rPr>
      <w:vertAlign w:val="superscript"/>
    </w:rPr>
  </w:style>
  <w:style w:type="paragraph" w:customStyle="1" w:styleId="bold1">
    <w:name w:val="bold1"/>
    <w:basedOn w:val="a"/>
    <w:rsid w:val="001F151F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1F151F"/>
  </w:style>
  <w:style w:type="paragraph" w:customStyle="1" w:styleId="3c">
    <w:name w:val="Основной текст (3)"/>
    <w:basedOn w:val="a"/>
    <w:rsid w:val="001F151F"/>
    <w:pPr>
      <w:widowControl/>
      <w:shd w:val="clear" w:color="auto" w:fill="FFFFFF"/>
      <w:suppressAutoHyphens/>
      <w:autoSpaceDE/>
      <w:autoSpaceDN/>
      <w:adjustRightInd/>
      <w:spacing w:before="300" w:after="300" w:line="322" w:lineRule="exact"/>
      <w:jc w:val="center"/>
    </w:pPr>
    <w:rPr>
      <w:b/>
      <w:bCs/>
      <w:sz w:val="28"/>
      <w:szCs w:val="28"/>
      <w:lang w:eastAsia="ar-SA"/>
    </w:rPr>
  </w:style>
  <w:style w:type="character" w:customStyle="1" w:styleId="211pt">
    <w:name w:val="Основной текст (2) + 11 pt"/>
    <w:rsid w:val="001F151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affff9">
    <w:name w:val="Нормальный"/>
    <w:rsid w:val="001F15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2E092F9785A484FA3FE7227E5CD88F4">
    <w:name w:val="B2E092F9785A484FA3FE7227E5CD88F4"/>
    <w:rsid w:val="001F151F"/>
    <w:rPr>
      <w:rFonts w:eastAsia="Times New Roman"/>
      <w:lang w:eastAsia="ru-RU"/>
    </w:rPr>
  </w:style>
  <w:style w:type="numbering" w:customStyle="1" w:styleId="71">
    <w:name w:val="Нет списка7"/>
    <w:next w:val="a2"/>
    <w:semiHidden/>
    <w:rsid w:val="00445219"/>
  </w:style>
  <w:style w:type="paragraph" w:customStyle="1" w:styleId="msonormalmrcssattr">
    <w:name w:val="msonormal_mr_css_attr"/>
    <w:basedOn w:val="a"/>
    <w:rsid w:val="00445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a">
    <w:name w:val="Òåêñò äîêóìåíòà"/>
    <w:basedOn w:val="a"/>
    <w:rsid w:val="00445219"/>
    <w:pPr>
      <w:widowControl/>
      <w:overflowPunct w:val="0"/>
      <w:ind w:firstLine="72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4300-2481-4463-94B2-DCD7180D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121</cp:revision>
  <cp:lastPrinted>2025-03-11T05:32:00Z</cp:lastPrinted>
  <dcterms:created xsi:type="dcterms:W3CDTF">2013-12-03T10:44:00Z</dcterms:created>
  <dcterms:modified xsi:type="dcterms:W3CDTF">2025-03-11T05:33:00Z</dcterms:modified>
</cp:coreProperties>
</file>