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7334B6" w:rsidP="003F7499">
      <w:pPr>
        <w:pBdr>
          <w:bottom w:val="single" w:sz="6" w:space="1" w:color="auto"/>
        </w:pBdr>
        <w:jc w:val="both"/>
      </w:pPr>
      <w:r>
        <w:t>ВТОРНИК 8 АПРЕЛЯ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>
        <w:t>26</w:t>
      </w:r>
    </w:p>
    <w:p w:rsidR="007334B6" w:rsidRPr="007334B6" w:rsidRDefault="007334B6" w:rsidP="007334B6">
      <w:pPr>
        <w:widowControl/>
        <w:tabs>
          <w:tab w:val="center" w:pos="4676"/>
          <w:tab w:val="left" w:pos="7755"/>
        </w:tabs>
        <w:autoSpaceDE/>
        <w:autoSpaceDN/>
        <w:adjustRightInd/>
        <w:ind w:right="-2"/>
        <w:jc w:val="center"/>
      </w:pPr>
      <w:bookmarkStart w:id="0" w:name="dst100021"/>
      <w:bookmarkEnd w:id="0"/>
      <w:r w:rsidRPr="007334B6">
        <w:t>АДМИНИСТРАЦИЯ</w:t>
      </w:r>
    </w:p>
    <w:p w:rsidR="007334B6" w:rsidRPr="007334B6" w:rsidRDefault="007334B6" w:rsidP="007334B6">
      <w:pPr>
        <w:widowControl/>
        <w:autoSpaceDE/>
        <w:autoSpaceDN/>
        <w:adjustRightInd/>
        <w:ind w:right="-2" w:firstLine="720"/>
        <w:jc w:val="center"/>
      </w:pPr>
      <w:r w:rsidRPr="007334B6">
        <w:t xml:space="preserve">КРАСНОРЕЧЕНСКОГО МУНИЦИПАЛЬНОГО ОБРАЗОВАНИЯ </w:t>
      </w:r>
    </w:p>
    <w:p w:rsidR="007334B6" w:rsidRPr="007334B6" w:rsidRDefault="007334B6" w:rsidP="007334B6">
      <w:pPr>
        <w:widowControl/>
        <w:autoSpaceDE/>
        <w:autoSpaceDN/>
        <w:adjustRightInd/>
        <w:ind w:right="-2" w:firstLine="720"/>
        <w:jc w:val="center"/>
      </w:pPr>
      <w:r w:rsidRPr="007334B6">
        <w:t>ПУГАЧЕВСКОГО МУНИЦИПАЛЬНОГО РАЙОНА</w:t>
      </w:r>
    </w:p>
    <w:p w:rsidR="007334B6" w:rsidRPr="007334B6" w:rsidRDefault="007334B6" w:rsidP="007334B6">
      <w:pPr>
        <w:widowControl/>
        <w:autoSpaceDE/>
        <w:autoSpaceDN/>
        <w:adjustRightInd/>
        <w:ind w:right="-2" w:firstLine="720"/>
        <w:jc w:val="center"/>
      </w:pPr>
      <w:r w:rsidRPr="007334B6">
        <w:t>САРАТОВСКОЙ ОБЛАСТИ</w:t>
      </w:r>
    </w:p>
    <w:p w:rsidR="007334B6" w:rsidRPr="007334B6" w:rsidRDefault="007334B6" w:rsidP="007334B6">
      <w:pPr>
        <w:widowControl/>
        <w:autoSpaceDE/>
        <w:autoSpaceDN/>
        <w:adjustRightInd/>
        <w:ind w:right="-2" w:firstLine="720"/>
        <w:jc w:val="center"/>
      </w:pPr>
      <w:r w:rsidRPr="007334B6">
        <w:t>ПОСТАНОВЛЕНИЕ</w:t>
      </w:r>
    </w:p>
    <w:p w:rsidR="007334B6" w:rsidRPr="007334B6" w:rsidRDefault="007334B6" w:rsidP="007334B6">
      <w:pPr>
        <w:widowControl/>
        <w:autoSpaceDE/>
        <w:autoSpaceDN/>
        <w:adjustRightInd/>
        <w:ind w:right="-2" w:firstLine="720"/>
        <w:jc w:val="center"/>
      </w:pPr>
      <w:r w:rsidRPr="007334B6">
        <w:t>от 8 апреля 2025 года № 28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О дополнительных мерах поддержки лиц,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proofErr w:type="gramStart"/>
      <w:r w:rsidRPr="007334B6">
        <w:t>поступивших</w:t>
      </w:r>
      <w:proofErr w:type="gramEnd"/>
      <w:r w:rsidRPr="007334B6">
        <w:t xml:space="preserve"> на военную службу по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контракту для участия в </w:t>
      </w:r>
      <w:proofErr w:type="gramStart"/>
      <w:r w:rsidRPr="007334B6">
        <w:t>специальной</w:t>
      </w:r>
      <w:proofErr w:type="gramEnd"/>
      <w:r w:rsidRPr="007334B6">
        <w:t xml:space="preserve">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военной операции на территориях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Украины, Донецкой Народной Республики,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Луганской Народной Республики,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Запорожской и Херсонской областей,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>и (или) для граждан, выполняющих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>(</w:t>
      </w:r>
      <w:proofErr w:type="gramStart"/>
      <w:r w:rsidRPr="007334B6">
        <w:t>выполнявших</w:t>
      </w:r>
      <w:proofErr w:type="gramEnd"/>
      <w:r w:rsidRPr="007334B6">
        <w:t xml:space="preserve">) задачи по отражению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вооруженного вторжения на территорию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Российской Федерации, в ходе вооруженной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провокации на Государственной границе Российской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Федерации и приграничных территориях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субъектов Российской Федерации, прилегающих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к районам проведения </w:t>
      </w:r>
      <w:proofErr w:type="gramStart"/>
      <w:r w:rsidRPr="007334B6">
        <w:t>специальной</w:t>
      </w:r>
      <w:proofErr w:type="gramEnd"/>
      <w:r w:rsidRPr="007334B6">
        <w:t xml:space="preserve"> военной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операции на территориях Украины, Донецкой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Народной Республики, Луганской Народной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Республики, Запорожской области и Херсонской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области, служебные и иные аналогичные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функции на указанных территориях,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>мобилизованных граждан и членов их семей</w:t>
      </w:r>
      <w:r w:rsidRPr="007334B6">
        <w:tab/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  </w:t>
      </w:r>
    </w:p>
    <w:p w:rsidR="007334B6" w:rsidRPr="007334B6" w:rsidRDefault="007334B6" w:rsidP="007334B6">
      <w:pPr>
        <w:widowControl/>
        <w:autoSpaceDE/>
        <w:autoSpaceDN/>
        <w:adjustRightInd/>
        <w:ind w:firstLine="709"/>
        <w:jc w:val="both"/>
      </w:pPr>
      <w:proofErr w:type="gramStart"/>
      <w:r w:rsidRPr="007334B6">
        <w:t>На основании Федерального закона от 13.12.2024 № 474-ФЗ «О внесении изменений в отдельные законодательные акты Российской Федерации», постановления Правительства Саратовской области от 05.04.2023 № 292-П «О дополнительных мерах поддержки лиц, поступивших на военную службу по ко</w:t>
      </w:r>
      <w:r w:rsidRPr="007334B6">
        <w:t>н</w:t>
      </w:r>
      <w:r w:rsidRPr="007334B6">
        <w:t>тракту для участия в специальной военной операции на территориях Украины, Донецкой Народной Респу</w:t>
      </w:r>
      <w:r w:rsidRPr="007334B6">
        <w:t>б</w:t>
      </w:r>
      <w:r w:rsidRPr="007334B6">
        <w:t>лики, Луганской Народной Республ</w:t>
      </w:r>
      <w:r w:rsidRPr="007334B6">
        <w:t>и</w:t>
      </w:r>
      <w:r w:rsidRPr="007334B6">
        <w:t xml:space="preserve">ки, Запорожской и Херсонской областей, и членов их семей», Устава </w:t>
      </w:r>
      <w:r w:rsidRPr="007334B6">
        <w:rPr>
          <w:rFonts w:eastAsia="Calibri"/>
          <w:lang w:eastAsia="en-US"/>
        </w:rPr>
        <w:t>Краснореченского сельского</w:t>
      </w:r>
      <w:proofErr w:type="gramEnd"/>
      <w:r w:rsidRPr="007334B6">
        <w:rPr>
          <w:rFonts w:eastAsia="Calibri"/>
          <w:lang w:eastAsia="en-US"/>
        </w:rPr>
        <w:t xml:space="preserve"> поселения Пугачевского муниципального района Саратовской области</w:t>
      </w:r>
      <w:r w:rsidRPr="007334B6">
        <w:t>, адм</w:t>
      </w:r>
      <w:r w:rsidRPr="007334B6">
        <w:t>и</w:t>
      </w:r>
      <w:r w:rsidRPr="007334B6">
        <w:t xml:space="preserve">нистрация </w:t>
      </w:r>
      <w:r w:rsidRPr="007334B6">
        <w:rPr>
          <w:rFonts w:eastAsia="Calibri"/>
          <w:lang w:eastAsia="en-US"/>
        </w:rPr>
        <w:t>Краснореченского муниципального образования Пугачевского муниципального района Сарато</w:t>
      </w:r>
      <w:r w:rsidRPr="007334B6">
        <w:rPr>
          <w:rFonts w:eastAsia="Calibri"/>
          <w:lang w:eastAsia="en-US"/>
        </w:rPr>
        <w:t>в</w:t>
      </w:r>
      <w:r w:rsidRPr="007334B6">
        <w:rPr>
          <w:rFonts w:eastAsia="Calibri"/>
          <w:lang w:eastAsia="en-US"/>
        </w:rPr>
        <w:t>ской области</w:t>
      </w:r>
      <w:r w:rsidRPr="007334B6">
        <w:t xml:space="preserve"> П</w:t>
      </w:r>
      <w:r w:rsidRPr="007334B6">
        <w:t>О</w:t>
      </w:r>
      <w:r w:rsidRPr="007334B6">
        <w:t xml:space="preserve">СТАНОВЛЯЕТ: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 xml:space="preserve">1. </w:t>
      </w:r>
      <w:proofErr w:type="gramStart"/>
      <w:r w:rsidRPr="007334B6">
        <w:t>Установить для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</w:t>
      </w:r>
      <w:r w:rsidRPr="007334B6">
        <w:t>а</w:t>
      </w:r>
      <w:r w:rsidRPr="007334B6">
        <w:t>порожской и Херсонской областей, и (или) для граждан, выполняющих (выполнявших) задачи по отраж</w:t>
      </w:r>
      <w:r w:rsidRPr="007334B6">
        <w:t>е</w:t>
      </w:r>
      <w:r w:rsidRPr="007334B6">
        <w:t>нию вооруженного вторжения на территорию Российской Ф</w:t>
      </w:r>
      <w:r w:rsidRPr="007334B6">
        <w:t>е</w:t>
      </w:r>
      <w:r w:rsidRPr="007334B6">
        <w:t>дерации, в ходе вооруженной провокации на Государственной границе Российской Федерации и приграничных территориях субъектов Российской Ф</w:t>
      </w:r>
      <w:r w:rsidRPr="007334B6">
        <w:t>е</w:t>
      </w:r>
      <w:r w:rsidRPr="007334B6">
        <w:t>дерации, прилегающих к</w:t>
      </w:r>
      <w:proofErr w:type="gramEnd"/>
      <w:r w:rsidRPr="007334B6">
        <w:t xml:space="preserve"> районам проведения специальной военной операции на территориях Украины, Д</w:t>
      </w:r>
      <w:r w:rsidRPr="007334B6">
        <w:t>о</w:t>
      </w:r>
      <w:r w:rsidRPr="007334B6">
        <w:t>нецкой Народной Республики, Луганской Народной Республики, Запорожской области и Херсонской обл</w:t>
      </w:r>
      <w:r w:rsidRPr="007334B6">
        <w:t>а</w:t>
      </w:r>
      <w:r w:rsidRPr="007334B6">
        <w:t>сти, служе</w:t>
      </w:r>
      <w:r w:rsidRPr="007334B6">
        <w:t>б</w:t>
      </w:r>
      <w:r w:rsidRPr="007334B6">
        <w:t xml:space="preserve">ные и иные аналогичные </w:t>
      </w:r>
    </w:p>
    <w:p w:rsidR="007334B6" w:rsidRPr="007334B6" w:rsidRDefault="007334B6" w:rsidP="007334B6">
      <w:pPr>
        <w:widowControl/>
        <w:autoSpaceDE/>
        <w:autoSpaceDN/>
        <w:adjustRightInd/>
        <w:jc w:val="both"/>
      </w:pPr>
      <w:r w:rsidRPr="007334B6">
        <w:t>функции на указанных территориях, мобилизованных граждан и членов их семей, следующие дополнител</w:t>
      </w:r>
      <w:r w:rsidRPr="007334B6">
        <w:t>ь</w:t>
      </w:r>
      <w:r w:rsidRPr="007334B6">
        <w:t xml:space="preserve">ные меры поддержки: </w:t>
      </w:r>
    </w:p>
    <w:p w:rsidR="007334B6" w:rsidRPr="007334B6" w:rsidRDefault="007334B6" w:rsidP="007334B6">
      <w:pPr>
        <w:widowControl/>
        <w:autoSpaceDE/>
        <w:autoSpaceDN/>
        <w:adjustRightInd/>
        <w:ind w:firstLine="540"/>
        <w:jc w:val="both"/>
      </w:pPr>
      <w:r w:rsidRPr="007334B6">
        <w:t>- бесплатное посещение муниципальных организаций культуры и оказание бесплатных фи</w:t>
      </w:r>
      <w:r w:rsidRPr="007334B6">
        <w:t>з</w:t>
      </w:r>
      <w:r w:rsidRPr="007334B6">
        <w:t xml:space="preserve">культурно-оздоровительных услуг в муниципальных организациях физкультурно-спортивной направленности, а также </w:t>
      </w:r>
      <w:r w:rsidRPr="007334B6">
        <w:lastRenderedPageBreak/>
        <w:t>культурно-массовых мероприятий, спортивных секций, спортивных соре</w:t>
      </w:r>
      <w:r w:rsidRPr="007334B6">
        <w:t>в</w:t>
      </w:r>
      <w:r w:rsidRPr="007334B6">
        <w:t>нований (при наличии свободных мест) и других мероприятий, проводимых (организуемых) указанными организациями (при наличии подв</w:t>
      </w:r>
      <w:r w:rsidRPr="007334B6">
        <w:t>е</w:t>
      </w:r>
      <w:r w:rsidRPr="007334B6">
        <w:t>домственных организ</w:t>
      </w:r>
      <w:r w:rsidRPr="007334B6">
        <w:t>а</w:t>
      </w:r>
      <w:r w:rsidRPr="007334B6">
        <w:t xml:space="preserve">ций). </w:t>
      </w:r>
    </w:p>
    <w:p w:rsidR="007334B6" w:rsidRPr="007334B6" w:rsidRDefault="007334B6" w:rsidP="007334B6">
      <w:pPr>
        <w:widowControl/>
        <w:autoSpaceDE/>
        <w:autoSpaceDN/>
        <w:adjustRightInd/>
        <w:ind w:firstLine="540"/>
        <w:jc w:val="both"/>
      </w:pPr>
      <w:r w:rsidRPr="007334B6">
        <w:t xml:space="preserve">2. Администрации </w:t>
      </w:r>
      <w:r w:rsidRPr="007334B6">
        <w:rPr>
          <w:rFonts w:eastAsia="Calibri"/>
          <w:lang w:eastAsia="en-US"/>
        </w:rPr>
        <w:t>Краснореченского муниципального образования Пугачевского муниципального района Саратовской области</w:t>
      </w:r>
      <w:r w:rsidRPr="007334B6">
        <w:t xml:space="preserve">: </w:t>
      </w:r>
    </w:p>
    <w:p w:rsidR="007334B6" w:rsidRPr="007334B6" w:rsidRDefault="007334B6" w:rsidP="007334B6">
      <w:pPr>
        <w:widowControl/>
        <w:autoSpaceDE/>
        <w:autoSpaceDN/>
        <w:adjustRightInd/>
        <w:ind w:firstLine="540"/>
        <w:jc w:val="both"/>
      </w:pPr>
      <w:r w:rsidRPr="007334B6">
        <w:t>- разработать порядки предоставления мер поддержки, установленных пунктом 1 настоящего пост</w:t>
      </w:r>
      <w:r w:rsidRPr="007334B6">
        <w:t>а</w:t>
      </w:r>
      <w:r w:rsidRPr="007334B6">
        <w:t>новления (при наличии подведомственных орг</w:t>
      </w:r>
      <w:r w:rsidRPr="007334B6">
        <w:t>а</w:t>
      </w:r>
      <w:r w:rsidRPr="007334B6">
        <w:t xml:space="preserve">низаций); </w:t>
      </w:r>
    </w:p>
    <w:p w:rsidR="007334B6" w:rsidRPr="007334B6" w:rsidRDefault="007334B6" w:rsidP="007334B6">
      <w:pPr>
        <w:widowControl/>
        <w:autoSpaceDE/>
        <w:autoSpaceDN/>
        <w:adjustRightInd/>
        <w:ind w:firstLine="540"/>
        <w:jc w:val="both"/>
      </w:pPr>
      <w:r w:rsidRPr="007334B6">
        <w:t>- обеспечить предоставление мер поддержки, установленных пунктом 1 настоящего постано</w:t>
      </w:r>
      <w:r w:rsidRPr="007334B6">
        <w:t>в</w:t>
      </w:r>
      <w:r w:rsidRPr="007334B6">
        <w:t>ления, в том числе через подведомственные организации (при наличии подведомственных организ</w:t>
      </w:r>
      <w:r w:rsidRPr="007334B6">
        <w:t>а</w:t>
      </w:r>
      <w:r w:rsidRPr="007334B6">
        <w:t xml:space="preserve">ций). </w:t>
      </w:r>
    </w:p>
    <w:p w:rsidR="007334B6" w:rsidRPr="007334B6" w:rsidRDefault="007334B6" w:rsidP="007334B6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lang w:eastAsia="zh-CN"/>
        </w:rPr>
      </w:pPr>
      <w:r w:rsidRPr="007334B6">
        <w:rPr>
          <w:rFonts w:eastAsia="Calibri"/>
          <w:lang w:eastAsia="zh-CN"/>
        </w:rPr>
        <w:t xml:space="preserve">3. </w:t>
      </w:r>
      <w:proofErr w:type="gramStart"/>
      <w:r w:rsidRPr="007334B6">
        <w:rPr>
          <w:rFonts w:eastAsia="Calibri"/>
          <w:lang w:eastAsia="zh-CN"/>
        </w:rPr>
        <w:t xml:space="preserve">Признать утратившим силу постановления администрации </w:t>
      </w:r>
      <w:r w:rsidRPr="007334B6">
        <w:rPr>
          <w:color w:val="000000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 от 20 марта 2025 года № 18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для граждан, выполняющих (выполнявших) задачи по отражению вооруженного вторжения</w:t>
      </w:r>
      <w:proofErr w:type="gramEnd"/>
      <w:r w:rsidRPr="007334B6">
        <w:rPr>
          <w:color w:val="000000"/>
          <w:shd w:val="clear" w:color="auto" w:fill="FFFFFF"/>
        </w:rPr>
        <w:t xml:space="preserve"> </w:t>
      </w:r>
      <w:proofErr w:type="gramStart"/>
      <w:r w:rsidRPr="007334B6">
        <w:rPr>
          <w:color w:val="000000"/>
          <w:shd w:val="clear" w:color="auto" w:fill="FFFFFF"/>
        </w:rPr>
        <w:t xml:space="preserve">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территориях, и членов их семей». </w:t>
      </w:r>
      <w:proofErr w:type="gramEnd"/>
    </w:p>
    <w:p w:rsidR="007334B6" w:rsidRPr="007334B6" w:rsidRDefault="007334B6" w:rsidP="007334B6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hd w:val="clear" w:color="auto" w:fill="FFFFFF"/>
        </w:rPr>
      </w:pPr>
      <w:r w:rsidRPr="007334B6">
        <w:rPr>
          <w:rFonts w:eastAsia="Calibri"/>
          <w:lang w:eastAsia="zh-CN"/>
        </w:rPr>
        <w:t>4</w:t>
      </w:r>
      <w:r w:rsidRPr="007334B6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7334B6" w:rsidRPr="007334B6" w:rsidRDefault="007334B6" w:rsidP="007334B6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7334B6">
        <w:rPr>
          <w:color w:val="000000"/>
          <w:shd w:val="clear" w:color="auto" w:fill="FFFFFF"/>
        </w:rPr>
        <w:t xml:space="preserve"> 5. Настоящее постановление вступает в силу со дня его обнародования.</w:t>
      </w:r>
    </w:p>
    <w:p w:rsidR="007334B6" w:rsidRDefault="007334B6" w:rsidP="007334B6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</w:p>
    <w:p w:rsidR="007334B6" w:rsidRPr="007334B6" w:rsidRDefault="007334B6" w:rsidP="007334B6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7334B6">
        <w:rPr>
          <w:bCs/>
          <w:color w:val="000000"/>
          <w:lang w:eastAsia="zh-CN"/>
        </w:rPr>
        <w:t xml:space="preserve">Глава Краснореченского </w:t>
      </w:r>
    </w:p>
    <w:p w:rsidR="007334B6" w:rsidRPr="007334B6" w:rsidRDefault="007334B6" w:rsidP="007334B6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rFonts w:eastAsia="Calibri"/>
          <w:lang w:eastAsia="en-US"/>
        </w:rPr>
      </w:pPr>
      <w:r w:rsidRPr="007334B6">
        <w:rPr>
          <w:bCs/>
          <w:color w:val="000000"/>
          <w:lang w:eastAsia="zh-CN"/>
        </w:rPr>
        <w:t>муниципального образования</w:t>
      </w:r>
      <w:r w:rsidRPr="007334B6">
        <w:rPr>
          <w:bCs/>
          <w:color w:val="000000"/>
          <w:lang w:eastAsia="zh-CN"/>
        </w:rPr>
        <w:tab/>
      </w:r>
      <w:r w:rsidRPr="007334B6">
        <w:rPr>
          <w:bCs/>
          <w:color w:val="000000"/>
          <w:lang w:eastAsia="zh-CN"/>
        </w:rPr>
        <w:tab/>
      </w:r>
      <w:r w:rsidRPr="007334B6">
        <w:rPr>
          <w:bCs/>
          <w:color w:val="00000A"/>
          <w:lang w:eastAsia="zh-CN"/>
        </w:rPr>
        <w:tab/>
        <w:t xml:space="preserve">                   А</w:t>
      </w:r>
      <w:r w:rsidRPr="007334B6">
        <w:rPr>
          <w:bCs/>
          <w:color w:val="000000"/>
          <w:lang w:eastAsia="zh-CN"/>
        </w:rPr>
        <w:t>.В.Кириенко</w:t>
      </w: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4B6" w:rsidRDefault="007334B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GoBack"/>
      <w:bookmarkEnd w:id="1"/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9B703C">
        <w:t>0</w:t>
      </w:r>
      <w:r w:rsidR="007334B6">
        <w:t>8</w:t>
      </w:r>
      <w:r w:rsidR="00D4149F" w:rsidRPr="00A13EBB">
        <w:t>.</w:t>
      </w:r>
      <w:r w:rsidR="009B703C">
        <w:t>0</w:t>
      </w:r>
      <w:r w:rsidR="007334B6">
        <w:t>4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59" w:rsidRDefault="007F7C59">
      <w:r>
        <w:separator/>
      </w:r>
    </w:p>
  </w:endnote>
  <w:endnote w:type="continuationSeparator" w:id="0">
    <w:p w:rsidR="007F7C59" w:rsidRDefault="007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B6">
          <w:rPr>
            <w:noProof/>
          </w:rPr>
          <w:t>2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59" w:rsidRDefault="007F7C59">
      <w:r>
        <w:separator/>
      </w:r>
    </w:p>
  </w:footnote>
  <w:footnote w:type="continuationSeparator" w:id="0">
    <w:p w:rsidR="007F7C59" w:rsidRDefault="007F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A2B2-8AF0-40C4-A4B1-43323FAB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116</cp:revision>
  <cp:lastPrinted>2025-04-09T05:32:00Z</cp:lastPrinted>
  <dcterms:created xsi:type="dcterms:W3CDTF">2013-12-03T10:44:00Z</dcterms:created>
  <dcterms:modified xsi:type="dcterms:W3CDTF">2025-04-09T05:33:00Z</dcterms:modified>
</cp:coreProperties>
</file>