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D2" w:rsidRDefault="004B0FD2" w:rsidP="004B0F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F5F">
        <w:rPr>
          <w:rFonts w:ascii="Times New Roman" w:hAnsi="Times New Roman" w:cs="Times New Roman"/>
          <w:noProof/>
        </w:rPr>
        <w:drawing>
          <wp:inline distT="0" distB="0" distL="0" distR="0" wp14:anchorId="6A25B8C2" wp14:editId="442DD972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D2" w:rsidRPr="00D04F5F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B0FD2" w:rsidRPr="00D04F5F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</w:p>
    <w:p w:rsidR="004B0FD2" w:rsidRPr="00D04F5F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 xml:space="preserve">КРАСНОРЕЧЕНСКОГО МУНИЦИПАЛЬНОГО ОБРАЗОВАНИЯ  </w:t>
      </w:r>
    </w:p>
    <w:p w:rsidR="004B0FD2" w:rsidRPr="00D04F5F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4B0FD2" w:rsidRPr="00D04F5F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B0FD2" w:rsidRPr="00D04F5F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67" w:rsidRDefault="004B0FD2" w:rsidP="004B0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F5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948C9" w:rsidRDefault="009948C9" w:rsidP="004B0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567" w:rsidRPr="00DC5567" w:rsidRDefault="009948C9" w:rsidP="009948C9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9948C9">
        <w:rPr>
          <w:rFonts w:ascii="Times New Roman" w:hAnsi="Times New Roman" w:cs="Times New Roman"/>
          <w:bCs/>
          <w:sz w:val="28"/>
          <w:szCs w:val="28"/>
        </w:rPr>
        <w:t>от 19 ноября 2015 года № 59</w:t>
      </w:r>
    </w:p>
    <w:p w:rsidR="00DC5567" w:rsidRPr="00DC5567" w:rsidRDefault="00DC5567" w:rsidP="00DC5567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FC4972" w:rsidRDefault="00DC5567" w:rsidP="00865A9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Об </w:t>
      </w:r>
      <w:r w:rsidR="0050443F">
        <w:rPr>
          <w:rFonts w:ascii="Times New Roman" w:eastAsiaTheme="minorHAnsi" w:hAnsi="Times New Roman"/>
          <w:b/>
          <w:sz w:val="28"/>
          <w:lang w:eastAsia="en-US"/>
        </w:rPr>
        <w:t>утверждении Правил определения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 требований</w:t>
      </w:r>
    </w:p>
    <w:p w:rsidR="008374EB" w:rsidRDefault="00DC5567" w:rsidP="00865A9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 к закупаемым </w:t>
      </w:r>
      <w:r w:rsidR="00865A92" w:rsidRPr="00865A92">
        <w:rPr>
          <w:rFonts w:ascii="Times New Roman" w:eastAsiaTheme="minorHAnsi" w:hAnsi="Times New Roman"/>
          <w:b/>
          <w:sz w:val="28"/>
          <w:lang w:eastAsia="en-US"/>
        </w:rPr>
        <w:t xml:space="preserve">администрацией </w:t>
      </w:r>
      <w:r w:rsidR="008374EB">
        <w:rPr>
          <w:rFonts w:ascii="Times New Roman" w:eastAsiaTheme="minorHAnsi" w:hAnsi="Times New Roman"/>
          <w:b/>
          <w:sz w:val="28"/>
          <w:lang w:eastAsia="en-US"/>
        </w:rPr>
        <w:t>Краснореченского</w:t>
      </w:r>
    </w:p>
    <w:p w:rsidR="00FC4972" w:rsidRDefault="008374EB" w:rsidP="00865A9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 xml:space="preserve">муниципального образования </w:t>
      </w:r>
      <w:r w:rsidR="00865A92" w:rsidRPr="00865A92">
        <w:rPr>
          <w:rFonts w:ascii="Times New Roman" w:eastAsiaTheme="minorHAnsi" w:hAnsi="Times New Roman"/>
          <w:b/>
          <w:sz w:val="28"/>
          <w:lang w:eastAsia="en-US"/>
        </w:rPr>
        <w:t xml:space="preserve">Пугачевского </w:t>
      </w:r>
    </w:p>
    <w:p w:rsidR="00FC4972" w:rsidRDefault="00865A92" w:rsidP="00865A9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муниципального района Саратовской области </w:t>
      </w:r>
    </w:p>
    <w:p w:rsidR="00D146A8" w:rsidRDefault="00DC5567" w:rsidP="00865A9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отдельным видам товаров, работ, </w:t>
      </w:r>
    </w:p>
    <w:p w:rsidR="00DC5567" w:rsidRPr="00865A92" w:rsidRDefault="00DC5567" w:rsidP="00865A9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>услуг (в том числе предельных</w:t>
      </w:r>
      <w:r w:rsidR="00FC4972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цен товаров, работ, услуг)</w:t>
      </w:r>
    </w:p>
    <w:p w:rsidR="00DC5567" w:rsidRPr="00DC5567" w:rsidRDefault="00DC5567" w:rsidP="00DC5567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865A92" w:rsidRPr="00235464" w:rsidRDefault="00DC5567" w:rsidP="00D14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DC55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</w:t>
        </w:r>
      </w:hyperlink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544921">
        <w:rPr>
          <w:rFonts w:ascii="Times New Roman" w:hAnsi="Times New Roman" w:cs="Times New Roman"/>
          <w:sz w:val="28"/>
          <w:szCs w:val="28"/>
        </w:rPr>
        <w:t>от 5</w:t>
      </w:r>
      <w:r w:rsidR="00E40ED8">
        <w:rPr>
          <w:rFonts w:ascii="Times New Roman" w:hAnsi="Times New Roman" w:cs="Times New Roman"/>
          <w:sz w:val="28"/>
          <w:szCs w:val="28"/>
        </w:rPr>
        <w:t xml:space="preserve"> </w:t>
      </w:r>
      <w:r w:rsidR="0054492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011EC" w:rsidRPr="00235464">
        <w:rPr>
          <w:rFonts w:ascii="Times New Roman" w:hAnsi="Times New Roman" w:cs="Times New Roman"/>
          <w:sz w:val="28"/>
          <w:szCs w:val="28"/>
        </w:rPr>
        <w:t>2013</w:t>
      </w:r>
      <w:r w:rsidR="00A011EC">
        <w:rPr>
          <w:rFonts w:ascii="Times New Roman" w:hAnsi="Times New Roman" w:cs="Times New Roman"/>
          <w:sz w:val="28"/>
          <w:szCs w:val="28"/>
        </w:rPr>
        <w:t xml:space="preserve"> </w:t>
      </w:r>
      <w:r w:rsidR="00A011EC" w:rsidRPr="00235464">
        <w:rPr>
          <w:rFonts w:ascii="Times New Roman" w:hAnsi="Times New Roman" w:cs="Times New Roman"/>
          <w:sz w:val="28"/>
          <w:szCs w:val="28"/>
        </w:rPr>
        <w:t>г</w:t>
      </w:r>
      <w:r w:rsidR="00A011EC" w:rsidRPr="00235464">
        <w:rPr>
          <w:rFonts w:ascii="Times New Roman" w:hAnsi="Times New Roman" w:cs="Times New Roman"/>
          <w:sz w:val="28"/>
          <w:szCs w:val="28"/>
        </w:rPr>
        <w:t>о</w:t>
      </w:r>
      <w:r w:rsidR="00A011EC" w:rsidRPr="00235464">
        <w:rPr>
          <w:rFonts w:ascii="Times New Roman" w:hAnsi="Times New Roman" w:cs="Times New Roman"/>
          <w:sz w:val="28"/>
          <w:szCs w:val="28"/>
        </w:rPr>
        <w:t>да</w:t>
      </w:r>
      <w:r w:rsidR="00A011EC">
        <w:rPr>
          <w:rFonts w:ascii="Times New Roman" w:hAnsi="Times New Roman" w:cs="Times New Roman"/>
          <w:sz w:val="28"/>
          <w:szCs w:val="28"/>
        </w:rPr>
        <w:t xml:space="preserve"> </w:t>
      </w:r>
      <w:r w:rsidR="00A011EC" w:rsidRPr="00235464">
        <w:rPr>
          <w:rFonts w:ascii="Times New Roman" w:hAnsi="Times New Roman" w:cs="Times New Roman"/>
          <w:sz w:val="28"/>
          <w:szCs w:val="28"/>
        </w:rPr>
        <w:t>№ 44-ФЗ</w:t>
      </w:r>
      <w:r w:rsidR="00A011EC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</w:t>
      </w:r>
      <w:r w:rsidR="0054492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твенных и муниципальных нужд», п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Российской</w:t>
      </w:r>
      <w:r w:rsidR="00544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от 2 сентября 2015 года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926 «Об утверждении общих правил определения требований к закупаемым заказч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ками отдельным видам товаров, работ, услуг (в том числе предельн</w:t>
      </w:r>
      <w:r w:rsidR="00865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цен товаров, работ, услуг)», </w:t>
      </w:r>
      <w:r w:rsidR="00865A92" w:rsidRPr="0023546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374EB">
        <w:rPr>
          <w:rFonts w:ascii="Times New Roman" w:hAnsi="Times New Roman" w:cs="Times New Roman"/>
          <w:sz w:val="28"/>
          <w:szCs w:val="28"/>
        </w:rPr>
        <w:t>Краснореченского муниципального образ</w:t>
      </w:r>
      <w:r w:rsidR="008374EB">
        <w:rPr>
          <w:rFonts w:ascii="Times New Roman" w:hAnsi="Times New Roman" w:cs="Times New Roman"/>
          <w:sz w:val="28"/>
          <w:szCs w:val="28"/>
        </w:rPr>
        <w:t>о</w:t>
      </w:r>
      <w:r w:rsidR="008374EB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865A92" w:rsidRPr="00235464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 w:rsidR="008374E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865A92" w:rsidRPr="00235464">
        <w:rPr>
          <w:rFonts w:ascii="Times New Roman" w:hAnsi="Times New Roman" w:cs="Times New Roman"/>
          <w:sz w:val="28"/>
          <w:szCs w:val="28"/>
        </w:rPr>
        <w:t>, админ</w:t>
      </w:r>
      <w:r w:rsidR="00865A92" w:rsidRPr="00235464">
        <w:rPr>
          <w:rFonts w:ascii="Times New Roman" w:hAnsi="Times New Roman" w:cs="Times New Roman"/>
          <w:sz w:val="28"/>
          <w:szCs w:val="28"/>
        </w:rPr>
        <w:t>и</w:t>
      </w:r>
      <w:r w:rsidR="00865A92" w:rsidRPr="00235464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8374EB">
        <w:rPr>
          <w:rFonts w:ascii="Times New Roman" w:hAnsi="Times New Roman" w:cs="Times New Roman"/>
          <w:sz w:val="28"/>
          <w:szCs w:val="28"/>
        </w:rPr>
        <w:t xml:space="preserve">Краснореченского муниципального образования </w:t>
      </w:r>
      <w:r w:rsidR="00865A92" w:rsidRPr="00235464">
        <w:rPr>
          <w:rFonts w:ascii="Times New Roman" w:hAnsi="Times New Roman" w:cs="Times New Roman"/>
          <w:sz w:val="28"/>
          <w:szCs w:val="28"/>
        </w:rPr>
        <w:t>Пуга</w:t>
      </w:r>
      <w:r w:rsidR="00D146A8">
        <w:rPr>
          <w:rFonts w:ascii="Times New Roman" w:hAnsi="Times New Roman" w:cs="Times New Roman"/>
          <w:sz w:val="28"/>
          <w:szCs w:val="28"/>
        </w:rPr>
        <w:t>чевского м</w:t>
      </w:r>
      <w:r w:rsidR="00D146A8">
        <w:rPr>
          <w:rFonts w:ascii="Times New Roman" w:hAnsi="Times New Roman" w:cs="Times New Roman"/>
          <w:sz w:val="28"/>
          <w:szCs w:val="28"/>
        </w:rPr>
        <w:t>у</w:t>
      </w:r>
      <w:r w:rsidR="00D146A8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865A92" w:rsidRPr="002354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5567" w:rsidRPr="00DC5567" w:rsidRDefault="00ED5024" w:rsidP="00865A9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83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4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hyperlink r:id="rId9" w:history="1">
        <w:r w:rsidR="00DC5567" w:rsidRPr="00DC55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="00DC5567"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требований к закупаемым </w:t>
      </w:r>
      <w:r w:rsidR="008374EB" w:rsidRPr="00865A92">
        <w:rPr>
          <w:rFonts w:ascii="Times New Roman" w:eastAsiaTheme="minorHAnsi" w:hAnsi="Times New Roman"/>
          <w:sz w:val="28"/>
          <w:lang w:eastAsia="en-US"/>
        </w:rPr>
        <w:t>админ</w:t>
      </w:r>
      <w:r w:rsidR="008374EB" w:rsidRPr="00865A92">
        <w:rPr>
          <w:rFonts w:ascii="Times New Roman" w:eastAsiaTheme="minorHAnsi" w:hAnsi="Times New Roman"/>
          <w:sz w:val="28"/>
          <w:lang w:eastAsia="en-US"/>
        </w:rPr>
        <w:t>и</w:t>
      </w:r>
      <w:r w:rsidR="008374EB">
        <w:rPr>
          <w:rFonts w:ascii="Times New Roman" w:eastAsiaTheme="minorHAnsi" w:hAnsi="Times New Roman"/>
          <w:sz w:val="28"/>
          <w:lang w:eastAsia="en-US"/>
        </w:rPr>
        <w:t>с</w:t>
      </w:r>
      <w:r w:rsidR="008374EB" w:rsidRPr="00865A92">
        <w:rPr>
          <w:rFonts w:ascii="Times New Roman" w:eastAsiaTheme="minorHAnsi" w:hAnsi="Times New Roman"/>
          <w:sz w:val="28"/>
          <w:lang w:eastAsia="en-US"/>
        </w:rPr>
        <w:t>трацией</w:t>
      </w:r>
      <w:r w:rsidR="00865A92" w:rsidRPr="00865A92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8374EB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</w:t>
      </w:r>
      <w:r w:rsidR="008374EB" w:rsidRPr="00865A92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865A92" w:rsidRPr="00865A92">
        <w:rPr>
          <w:rFonts w:ascii="Times New Roman" w:eastAsiaTheme="minorHAnsi" w:hAnsi="Times New Roman"/>
          <w:sz w:val="28"/>
          <w:lang w:eastAsia="en-US"/>
        </w:rPr>
        <w:t>Пугачевского м</w:t>
      </w:r>
      <w:r w:rsidR="00865A92" w:rsidRPr="00865A92">
        <w:rPr>
          <w:rFonts w:ascii="Times New Roman" w:eastAsiaTheme="minorHAnsi" w:hAnsi="Times New Roman"/>
          <w:sz w:val="28"/>
          <w:lang w:eastAsia="en-US"/>
        </w:rPr>
        <w:t>у</w:t>
      </w:r>
      <w:r w:rsidR="00865A92" w:rsidRPr="00865A92">
        <w:rPr>
          <w:rFonts w:ascii="Times New Roman" w:eastAsiaTheme="minorHAnsi" w:hAnsi="Times New Roman"/>
          <w:sz w:val="28"/>
          <w:lang w:eastAsia="en-US"/>
        </w:rPr>
        <w:t>ниципального района Саратовской области отдельным видам товаров, работ, услуг (в том числе предельных</w:t>
      </w:r>
      <w:r w:rsidR="002C4CF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865A92" w:rsidRPr="00865A92">
        <w:rPr>
          <w:rFonts w:ascii="Times New Roman" w:eastAsiaTheme="minorHAnsi" w:hAnsi="Times New Roman"/>
          <w:sz w:val="28"/>
          <w:lang w:eastAsia="en-US"/>
        </w:rPr>
        <w:t>цен товаров, работ, услуг)</w:t>
      </w:r>
      <w:r w:rsidR="00DC5567" w:rsidRPr="00DC5567">
        <w:rPr>
          <w:rFonts w:ascii="Times New Roman" w:eastAsiaTheme="minorHAnsi" w:hAnsi="Times New Roman"/>
          <w:sz w:val="28"/>
          <w:lang w:eastAsia="en-US"/>
        </w:rPr>
        <w:t xml:space="preserve"> (далее – Правила)</w:t>
      </w:r>
      <w:r w:rsidR="00F64EB7" w:rsidRPr="00F64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921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F64EB7" w:rsidRPr="00B5169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C5567" w:rsidRPr="00DC5567">
        <w:rPr>
          <w:rFonts w:ascii="Times New Roman" w:eastAsiaTheme="minorHAnsi" w:hAnsi="Times New Roman"/>
          <w:sz w:val="28"/>
          <w:lang w:eastAsia="en-US"/>
        </w:rPr>
        <w:t>.</w:t>
      </w:r>
    </w:p>
    <w:p w:rsidR="006F1524" w:rsidRDefault="00DC5567" w:rsidP="001168E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67">
        <w:rPr>
          <w:rFonts w:ascii="Arial" w:eastAsia="Times New Roman" w:hAnsi="Arial" w:cs="Times New Roman"/>
          <w:sz w:val="24"/>
          <w:szCs w:val="24"/>
        </w:rPr>
        <w:tab/>
      </w:r>
      <w:r w:rsidR="008374EB" w:rsidRPr="008374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68E7" w:rsidRPr="001168E7">
        <w:t xml:space="preserve">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(в том числе предельные ц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ены товаров, работ, услуг) к ним согласно прил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жению</w:t>
      </w:r>
      <w:r w:rsidR="00D14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524" w:rsidRDefault="006F1524" w:rsidP="001168E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74E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дельные цены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3.</w:t>
      </w:r>
    </w:p>
    <w:p w:rsidR="00A86BEB" w:rsidRDefault="008374EB" w:rsidP="001168E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4</w:t>
      </w:r>
      <w:r w:rsidR="00A86B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BEB" w:rsidRPr="00A86BE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сайте администрации  </w:t>
      </w:r>
      <w:r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нореченского муниципального образования</w:t>
      </w:r>
      <w:r w:rsidRPr="00A86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BEB" w:rsidRPr="00A86BEB">
        <w:rPr>
          <w:rFonts w:ascii="Times New Roman" w:eastAsia="Times New Roman" w:hAnsi="Times New Roman" w:cs="Times New Roman"/>
          <w:sz w:val="28"/>
          <w:szCs w:val="28"/>
        </w:rPr>
        <w:t xml:space="preserve">Пугачевского муниципального района Саратовской  области в </w:t>
      </w:r>
      <w:r w:rsidR="00D146A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информационно-коммуникационной </w:t>
      </w:r>
      <w:r w:rsidR="00A86BEB" w:rsidRPr="00A86BEB">
        <w:rPr>
          <w:rFonts w:ascii="Times New Roman" w:eastAsia="Times New Roman" w:hAnsi="Times New Roman" w:cs="Times New Roman"/>
          <w:sz w:val="28"/>
          <w:szCs w:val="28"/>
        </w:rPr>
        <w:t>сети И</w:t>
      </w:r>
      <w:r w:rsidR="00A86BEB" w:rsidRPr="00A86BE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6BEB" w:rsidRPr="00A86BEB">
        <w:rPr>
          <w:rFonts w:ascii="Times New Roman" w:eastAsia="Times New Roman" w:hAnsi="Times New Roman" w:cs="Times New Roman"/>
          <w:sz w:val="28"/>
          <w:szCs w:val="28"/>
        </w:rPr>
        <w:t xml:space="preserve">тернет  </w:t>
      </w:r>
      <w:hyperlink r:id="rId10" w:history="1">
        <w:r w:rsidRPr="008374E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http://krasnaya-rechka.ru</w:t>
        </w:r>
      </w:hyperlink>
      <w:r w:rsidR="00D14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4EB" w:rsidRPr="008F15A5" w:rsidRDefault="008374EB" w:rsidP="00837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374EB" w:rsidRPr="00D04F5F" w:rsidRDefault="008374EB" w:rsidP="00837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15A5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 с 1 января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74EB" w:rsidRPr="008F15A5" w:rsidRDefault="008374EB" w:rsidP="008374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4EB7" w:rsidRPr="00F64EB7" w:rsidRDefault="00D146A8" w:rsidP="00F64EB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74EB" w:rsidRPr="008F15A5" w:rsidRDefault="008374EB" w:rsidP="008374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Глава Краснореченского</w:t>
      </w:r>
    </w:p>
    <w:p w:rsidR="008374EB" w:rsidRPr="008F15A5" w:rsidRDefault="008374EB" w:rsidP="008374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15A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М.В.Шаброва</w:t>
      </w: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P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5567" w:rsidRDefault="00DC5567" w:rsidP="00DC5567">
      <w:pPr>
        <w:spacing w:after="0" w:line="240" w:lineRule="auto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F2106A" w:rsidRDefault="00F2106A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146A8" w:rsidRDefault="00D146A8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146A8" w:rsidRDefault="00D146A8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146A8" w:rsidRDefault="00D146A8" w:rsidP="00F64EB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4B0FD2" w:rsidRDefault="004B0FD2" w:rsidP="008374E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374EB" w:rsidRPr="008F15A5" w:rsidRDefault="008374EB" w:rsidP="008374E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Приложение  к постановлению </w:t>
      </w:r>
    </w:p>
    <w:p w:rsidR="008374EB" w:rsidRPr="008F15A5" w:rsidRDefault="008374EB" w:rsidP="008374E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Краснореченского муниципального образования </w:t>
      </w:r>
    </w:p>
    <w:p w:rsidR="00DC5567" w:rsidRPr="00DC5567" w:rsidRDefault="008374EB" w:rsidP="008374EB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9948C9" w:rsidRPr="009948C9">
        <w:rPr>
          <w:rFonts w:ascii="Times New Roman" w:hAnsi="Times New Roman" w:cs="Times New Roman"/>
          <w:bCs/>
          <w:sz w:val="28"/>
          <w:szCs w:val="28"/>
        </w:rPr>
        <w:t xml:space="preserve">от 19 ноября </w:t>
      </w:r>
      <w:r w:rsidR="00994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48C9" w:rsidRPr="009948C9">
        <w:rPr>
          <w:rFonts w:ascii="Times New Roman" w:hAnsi="Times New Roman" w:cs="Times New Roman"/>
          <w:bCs/>
          <w:sz w:val="28"/>
          <w:szCs w:val="28"/>
        </w:rPr>
        <w:t>2015 года № 59</w:t>
      </w:r>
    </w:p>
    <w:p w:rsidR="00DC5567" w:rsidRPr="00DC5567" w:rsidRDefault="00DC5567" w:rsidP="008374EB">
      <w:pPr>
        <w:spacing w:after="0" w:line="240" w:lineRule="auto"/>
        <w:ind w:firstLine="567"/>
        <w:rPr>
          <w:rFonts w:ascii="Times New Roman" w:eastAsiaTheme="minorHAnsi" w:hAnsi="Times New Roman"/>
          <w:sz w:val="28"/>
          <w:lang w:eastAsia="en-US"/>
        </w:rPr>
      </w:pPr>
    </w:p>
    <w:p w:rsidR="00DC5567" w:rsidRPr="00D146A8" w:rsidRDefault="00F64EB7" w:rsidP="00DC5567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146A8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D11E9E" w:rsidRDefault="00F2106A" w:rsidP="008374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определения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 xml:space="preserve"> требований к закупаемым</w:t>
      </w:r>
      <w:r w:rsidR="00F64EB7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 xml:space="preserve">администрацией </w:t>
      </w:r>
    </w:p>
    <w:p w:rsidR="00D11E9E" w:rsidRDefault="008374EB" w:rsidP="008374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Краснореченского муниципального образования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 xml:space="preserve">Пугачевского </w:t>
      </w:r>
    </w:p>
    <w:p w:rsidR="008374EB" w:rsidRPr="00865A92" w:rsidRDefault="00F64EB7" w:rsidP="008374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>муниципального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 xml:space="preserve">района Саратовской области </w:t>
      </w:r>
    </w:p>
    <w:p w:rsidR="00D11E9E" w:rsidRDefault="00F64EB7" w:rsidP="008374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>отдельным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видам</w:t>
      </w:r>
      <w:r w:rsidR="008374EB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865A92">
        <w:rPr>
          <w:rFonts w:ascii="Times New Roman" w:eastAsiaTheme="minorHAnsi" w:hAnsi="Times New Roman"/>
          <w:b/>
          <w:sz w:val="28"/>
          <w:lang w:eastAsia="en-US"/>
        </w:rPr>
        <w:t>товаров, работ, услуг (в том числе предельных</w:t>
      </w:r>
      <w:r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</w:p>
    <w:p w:rsidR="00F64EB7" w:rsidRPr="00865A92" w:rsidRDefault="00F64EB7" w:rsidP="008374E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865A92">
        <w:rPr>
          <w:rFonts w:ascii="Times New Roman" w:eastAsiaTheme="minorHAnsi" w:hAnsi="Times New Roman"/>
          <w:b/>
          <w:sz w:val="28"/>
          <w:lang w:eastAsia="en-US"/>
        </w:rPr>
        <w:t>цен товаров, работ, услуг)</w:t>
      </w:r>
    </w:p>
    <w:p w:rsidR="00DC5567" w:rsidRPr="00DC5567" w:rsidRDefault="00DC5567" w:rsidP="00DC5567">
      <w:pPr>
        <w:spacing w:after="0" w:line="240" w:lineRule="exact"/>
        <w:ind w:firstLine="709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DC5567" w:rsidRPr="00DC5567" w:rsidRDefault="00DC5567" w:rsidP="00DC5567">
      <w:pPr>
        <w:spacing w:after="0" w:line="240" w:lineRule="exact"/>
        <w:ind w:firstLine="567"/>
        <w:jc w:val="center"/>
        <w:rPr>
          <w:rFonts w:ascii="Times New Roman" w:eastAsiaTheme="minorHAnsi" w:hAnsi="Times New Roman"/>
          <w:sz w:val="32"/>
          <w:lang w:eastAsia="en-US"/>
        </w:rPr>
      </w:pPr>
    </w:p>
    <w:p w:rsidR="00EB5EFE" w:rsidRDefault="001D0C9E" w:rsidP="001D0C9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E7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5567"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Настоящие Правила устанавливают порядок определения требований к </w:t>
      </w:r>
      <w:r w:rsidR="00EB5EFE" w:rsidRPr="00EB5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закупаемым администрацией </w:t>
      </w:r>
      <w:r w:rsidR="008374EB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</w:t>
      </w:r>
      <w:r w:rsidR="008374EB">
        <w:rPr>
          <w:rFonts w:ascii="Times New Roman" w:hAnsi="Times New Roman" w:cs="Times New Roman"/>
          <w:sz w:val="28"/>
          <w:szCs w:val="28"/>
        </w:rPr>
        <w:t>а</w:t>
      </w:r>
      <w:r w:rsidR="008374EB">
        <w:rPr>
          <w:rFonts w:ascii="Times New Roman" w:hAnsi="Times New Roman" w:cs="Times New Roman"/>
          <w:sz w:val="28"/>
          <w:szCs w:val="28"/>
        </w:rPr>
        <w:t>ния</w:t>
      </w:r>
      <w:r w:rsidR="008374EB" w:rsidRPr="00EB5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5EFE" w:rsidRPr="00EB5EF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Пугачевского муниципального района Саратовской области отдельным видам товаров, работ, услуг (в том числе предельных цен товаров, работ, услуг)</w:t>
      </w:r>
      <w:r w:rsidR="00EB5E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5567" w:rsidRPr="00DC5567" w:rsidRDefault="00DC5567" w:rsidP="00D146A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83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5EFE" w:rsidRPr="00EB5EFE">
        <w:rPr>
          <w:rFonts w:ascii="Times New Roman" w:eastAsiaTheme="minorHAnsi" w:hAnsi="Times New Roman"/>
          <w:sz w:val="28"/>
          <w:lang w:eastAsia="en-US"/>
        </w:rPr>
        <w:t xml:space="preserve">Администрация </w:t>
      </w:r>
      <w:r w:rsidR="008374EB">
        <w:rPr>
          <w:rFonts w:ascii="Times New Roman" w:hAnsi="Times New Roman" w:cs="Times New Roman"/>
          <w:sz w:val="28"/>
          <w:szCs w:val="28"/>
        </w:rPr>
        <w:t>Краснореченского муниципального образования</w:t>
      </w:r>
      <w:r w:rsidR="008374EB" w:rsidRPr="00EB5EFE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EB5EFE" w:rsidRPr="00EB5EFE">
        <w:rPr>
          <w:rFonts w:ascii="Times New Roman" w:eastAsiaTheme="minorHAnsi" w:hAnsi="Times New Roman"/>
          <w:sz w:val="28"/>
          <w:lang w:eastAsia="en-US"/>
        </w:rPr>
        <w:t>П</w:t>
      </w:r>
      <w:r w:rsidR="00EB5EFE" w:rsidRPr="00EB5EFE">
        <w:rPr>
          <w:rFonts w:ascii="Times New Roman" w:eastAsiaTheme="minorHAnsi" w:hAnsi="Times New Roman"/>
          <w:sz w:val="28"/>
          <w:lang w:eastAsia="en-US"/>
        </w:rPr>
        <w:t>у</w:t>
      </w:r>
      <w:r w:rsidR="00EB5EFE" w:rsidRPr="00EB5EFE">
        <w:rPr>
          <w:rFonts w:ascii="Times New Roman" w:eastAsiaTheme="minorHAnsi" w:hAnsi="Times New Roman"/>
          <w:sz w:val="28"/>
          <w:lang w:eastAsia="en-US"/>
        </w:rPr>
        <w:t>гачевского муниципального района</w:t>
      </w:r>
      <w:r w:rsidRPr="00DC5567">
        <w:rPr>
          <w:rFonts w:ascii="Times New Roman" w:eastAsiaTheme="minorHAnsi" w:hAnsi="Times New Roman"/>
          <w:sz w:val="28"/>
          <w:lang w:eastAsia="en-US"/>
        </w:rPr>
        <w:t>,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утвержда</w:t>
      </w:r>
      <w:r w:rsidR="0060068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т определенные в соотве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ствии с настоящими Правилами требования к закупаемым ими отдельным видам товаров, работ, услуг, включающие перечень отдельных видов тов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E46883" w:rsidRPr="00E46883" w:rsidRDefault="00E46883" w:rsidP="00D1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7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предусматривают:</w:t>
      </w:r>
    </w:p>
    <w:p w:rsidR="00E46883" w:rsidRPr="00E46883" w:rsidRDefault="00E46883" w:rsidP="00D1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муниципальных органов устанавливать значения указанных свойств и характеристик;</w:t>
      </w:r>
    </w:p>
    <w:p w:rsidR="00E46883" w:rsidRPr="00E46883" w:rsidRDefault="00E46883" w:rsidP="00D1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порядок формирования и ведения муниципальными органами ведо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ственного перечня, а также примерную форму ведомственного перечня;</w:t>
      </w:r>
    </w:p>
    <w:p w:rsidR="00E46883" w:rsidRDefault="00E46883" w:rsidP="00D14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порядок применения указанных в </w:t>
      </w:r>
      <w:r w:rsidRPr="004C4C4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</w:t>
      </w:r>
      <w:r w:rsidR="004C4C4E" w:rsidRPr="004C4C4E">
        <w:rPr>
          <w:rFonts w:ascii="Times New Roman" w:eastAsiaTheme="minorHAnsi" w:hAnsi="Times New Roman" w:cs="Times New Roman"/>
          <w:sz w:val="28"/>
          <w:szCs w:val="28"/>
          <w:lang w:eastAsia="en-US"/>
        </w:rPr>
        <w:t>те 10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 П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 об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зательных критериев отбора отдельных видов товаров, работ, услуг, значения этих критериев, а также дополнительные критерии, не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определенные насто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щими П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равилами и не приводящие к сужению ведомственного перечня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46883">
        <w:t xml:space="preserve"> 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порядок их применения.</w:t>
      </w:r>
    </w:p>
    <w:p w:rsidR="00D958C7" w:rsidRPr="00E46883" w:rsidRDefault="00E46883" w:rsidP="00D146A8">
      <w:pPr>
        <w:pStyle w:val="Default"/>
        <w:ind w:firstLine="708"/>
        <w:jc w:val="both"/>
        <w:rPr>
          <w:sz w:val="28"/>
          <w:szCs w:val="28"/>
        </w:rPr>
      </w:pPr>
      <w:bookmarkStart w:id="0" w:name="Par5"/>
      <w:bookmarkEnd w:id="0"/>
      <w:r>
        <w:rPr>
          <w:rFonts w:eastAsiaTheme="minorHAnsi"/>
          <w:sz w:val="28"/>
          <w:szCs w:val="28"/>
          <w:lang w:eastAsia="en-US"/>
        </w:rPr>
        <w:t>4</w:t>
      </w:r>
      <w:r w:rsidR="00D146A8">
        <w:rPr>
          <w:rFonts w:eastAsiaTheme="minorHAnsi"/>
          <w:sz w:val="28"/>
          <w:szCs w:val="28"/>
          <w:lang w:eastAsia="en-US"/>
        </w:rPr>
        <w:t>.</w:t>
      </w:r>
      <w:r w:rsidR="00EE7F2A">
        <w:rPr>
          <w:rFonts w:eastAsiaTheme="minorHAnsi"/>
          <w:sz w:val="28"/>
          <w:szCs w:val="28"/>
          <w:lang w:eastAsia="en-US"/>
        </w:rPr>
        <w:t xml:space="preserve"> </w:t>
      </w:r>
      <w:r w:rsidR="00EC79C4">
        <w:rPr>
          <w:sz w:val="28"/>
          <w:szCs w:val="28"/>
        </w:rPr>
        <w:t>Правила</w:t>
      </w:r>
      <w:r w:rsidR="00D958C7" w:rsidRPr="00E46883">
        <w:rPr>
          <w:sz w:val="28"/>
          <w:szCs w:val="28"/>
        </w:rPr>
        <w:t xml:space="preserve"> могут предусматривать следующие сведения, дополнител</w:t>
      </w:r>
      <w:r w:rsidR="00D958C7" w:rsidRPr="00E46883">
        <w:rPr>
          <w:sz w:val="28"/>
          <w:szCs w:val="28"/>
        </w:rPr>
        <w:t>ь</w:t>
      </w:r>
      <w:r w:rsidR="00D958C7" w:rsidRPr="00E46883">
        <w:rPr>
          <w:sz w:val="28"/>
          <w:szCs w:val="28"/>
        </w:rPr>
        <w:t xml:space="preserve">но включаемые муниципальными органами в ведомственный перечень: </w:t>
      </w:r>
    </w:p>
    <w:p w:rsidR="00D958C7" w:rsidRPr="00E46883" w:rsidRDefault="00D958C7" w:rsidP="00D9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83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перечне; </w:t>
      </w:r>
    </w:p>
    <w:p w:rsidR="00D958C7" w:rsidRPr="00E46883" w:rsidRDefault="00D958C7" w:rsidP="00D146A8">
      <w:pPr>
        <w:pStyle w:val="Default"/>
        <w:ind w:firstLine="708"/>
        <w:jc w:val="both"/>
        <w:rPr>
          <w:sz w:val="28"/>
          <w:szCs w:val="28"/>
        </w:rPr>
      </w:pPr>
      <w:r w:rsidRPr="00E46883">
        <w:rPr>
          <w:sz w:val="28"/>
          <w:szCs w:val="28"/>
        </w:rPr>
        <w:lastRenderedPageBreak/>
        <w:t>б) характеристики товаров, работ, услуг, не включенные в обязател</w:t>
      </w:r>
      <w:r w:rsidRPr="00E46883">
        <w:rPr>
          <w:sz w:val="28"/>
          <w:szCs w:val="28"/>
        </w:rPr>
        <w:t>ь</w:t>
      </w:r>
      <w:r w:rsidRPr="00E46883">
        <w:rPr>
          <w:sz w:val="28"/>
          <w:szCs w:val="28"/>
        </w:rPr>
        <w:t>ный перечень и не приводящие к необоснованным ограничениям</w:t>
      </w:r>
      <w:r w:rsidR="00D146A8">
        <w:rPr>
          <w:sz w:val="28"/>
          <w:szCs w:val="28"/>
        </w:rPr>
        <w:t xml:space="preserve"> количества участников закупки;</w:t>
      </w:r>
    </w:p>
    <w:p w:rsidR="00D958C7" w:rsidRPr="00E46883" w:rsidRDefault="00D958C7" w:rsidP="00D146A8">
      <w:pPr>
        <w:pStyle w:val="Default"/>
        <w:ind w:firstLine="708"/>
        <w:jc w:val="both"/>
        <w:rPr>
          <w:sz w:val="28"/>
          <w:szCs w:val="28"/>
        </w:rPr>
      </w:pPr>
      <w:r w:rsidRPr="00E46883">
        <w:rPr>
          <w:sz w:val="28"/>
          <w:szCs w:val="28"/>
        </w:rPr>
        <w:t>в) значения количественных и (или) качественных показателей хара</w:t>
      </w:r>
      <w:r w:rsidRPr="00E46883">
        <w:rPr>
          <w:sz w:val="28"/>
          <w:szCs w:val="28"/>
        </w:rPr>
        <w:t>к</w:t>
      </w:r>
      <w:r w:rsidRPr="00E46883">
        <w:rPr>
          <w:sz w:val="28"/>
          <w:szCs w:val="28"/>
        </w:rPr>
        <w:t>теристик (свойств) товаров, работ, услуг, отличающиеся от значений, соде</w:t>
      </w:r>
      <w:r w:rsidRPr="00E46883">
        <w:rPr>
          <w:sz w:val="28"/>
          <w:szCs w:val="28"/>
        </w:rPr>
        <w:t>р</w:t>
      </w:r>
      <w:r w:rsidRPr="00E46883">
        <w:rPr>
          <w:sz w:val="28"/>
          <w:szCs w:val="28"/>
        </w:rPr>
        <w:t>жащихся в обязательном переч</w:t>
      </w:r>
      <w:r w:rsidR="00EC79C4">
        <w:rPr>
          <w:sz w:val="28"/>
          <w:szCs w:val="28"/>
        </w:rPr>
        <w:t>не, в случаях, предусмотренных П</w:t>
      </w:r>
      <w:r w:rsidRPr="00E46883">
        <w:rPr>
          <w:sz w:val="28"/>
          <w:szCs w:val="28"/>
        </w:rPr>
        <w:t>равилами</w:t>
      </w:r>
      <w:r w:rsidR="00EC79C4">
        <w:rPr>
          <w:sz w:val="28"/>
          <w:szCs w:val="28"/>
        </w:rPr>
        <w:t>.</w:t>
      </w:r>
      <w:r w:rsidRPr="00E46883">
        <w:rPr>
          <w:sz w:val="28"/>
          <w:szCs w:val="28"/>
        </w:rPr>
        <w:t xml:space="preserve"> При этом такие значения должны быть обоснованы, в том числе с использ</w:t>
      </w:r>
      <w:r w:rsidRPr="00E46883">
        <w:rPr>
          <w:sz w:val="28"/>
          <w:szCs w:val="28"/>
        </w:rPr>
        <w:t>о</w:t>
      </w:r>
      <w:r w:rsidRPr="00E46883">
        <w:rPr>
          <w:sz w:val="28"/>
          <w:szCs w:val="28"/>
        </w:rPr>
        <w:t>ванием функционального назначения товара, под ко</w:t>
      </w:r>
      <w:r w:rsidR="00EC79C4">
        <w:rPr>
          <w:sz w:val="28"/>
          <w:szCs w:val="28"/>
        </w:rPr>
        <w:t>торым для целей насто</w:t>
      </w:r>
      <w:r w:rsidR="00EC79C4">
        <w:rPr>
          <w:sz w:val="28"/>
          <w:szCs w:val="28"/>
        </w:rPr>
        <w:t>я</w:t>
      </w:r>
      <w:r w:rsidR="00EC79C4">
        <w:rPr>
          <w:sz w:val="28"/>
          <w:szCs w:val="28"/>
        </w:rPr>
        <w:t>щих П</w:t>
      </w:r>
      <w:r w:rsidRPr="00E46883">
        <w:rPr>
          <w:sz w:val="28"/>
          <w:szCs w:val="28"/>
        </w:rPr>
        <w:t>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</w:t>
      </w:r>
      <w:r w:rsidRPr="00E46883">
        <w:rPr>
          <w:sz w:val="28"/>
          <w:szCs w:val="28"/>
        </w:rPr>
        <w:t>е</w:t>
      </w:r>
      <w:r w:rsidRPr="00E46883">
        <w:rPr>
          <w:sz w:val="28"/>
          <w:szCs w:val="28"/>
        </w:rPr>
        <w:t xml:space="preserve">ние соответствующих функций, работ, оказание соответствующих услуг, территориальные, климатические факторы и другое); </w:t>
      </w:r>
    </w:p>
    <w:p w:rsidR="00D958C7" w:rsidRPr="00D958C7" w:rsidRDefault="00D958C7" w:rsidP="00D9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83"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</w:t>
      </w:r>
      <w:r w:rsidR="00EC79C4">
        <w:rPr>
          <w:rFonts w:ascii="Times New Roman" w:hAnsi="Times New Roman" w:cs="Times New Roman"/>
          <w:sz w:val="28"/>
          <w:szCs w:val="28"/>
        </w:rPr>
        <w:t>д</w:t>
      </w:r>
      <w:r w:rsidR="00EC79C4">
        <w:rPr>
          <w:rFonts w:ascii="Times New Roman" w:hAnsi="Times New Roman" w:cs="Times New Roman"/>
          <w:sz w:val="28"/>
          <w:szCs w:val="28"/>
        </w:rPr>
        <w:t>у</w:t>
      </w:r>
      <w:r w:rsidR="00EC79C4">
        <w:rPr>
          <w:rFonts w:ascii="Times New Roman" w:hAnsi="Times New Roman" w:cs="Times New Roman"/>
          <w:sz w:val="28"/>
          <w:szCs w:val="28"/>
        </w:rPr>
        <w:t>смотренные настоящими  П</w:t>
      </w:r>
      <w:r w:rsidRPr="00E46883">
        <w:rPr>
          <w:rFonts w:ascii="Times New Roman" w:hAnsi="Times New Roman" w:cs="Times New Roman"/>
          <w:sz w:val="28"/>
          <w:szCs w:val="28"/>
        </w:rPr>
        <w:t>равилами.</w:t>
      </w:r>
    </w:p>
    <w:p w:rsidR="003E0026" w:rsidRPr="003E0026" w:rsidRDefault="00E46883" w:rsidP="00D146A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7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Обязательный перечень и ведомственный перечень формируются с учетом: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конодательством Российской Федерации об энергосбережении и о повыш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энергетической эффективности и законодательством Российской Фед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рации в области охраны окружающей среды;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положений статьи 33 Федерального закона</w:t>
      </w:r>
      <w:r w:rsidR="004C4C4E" w:rsidRP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EC79C4">
        <w:rPr>
          <w:rFonts w:ascii="Times New Roman" w:hAnsi="Times New Roman" w:cs="Times New Roman"/>
          <w:sz w:val="28"/>
          <w:szCs w:val="28"/>
        </w:rPr>
        <w:t>от 5</w:t>
      </w:r>
      <w:r w:rsidR="00D146A8">
        <w:rPr>
          <w:rFonts w:ascii="Times New Roman" w:hAnsi="Times New Roman" w:cs="Times New Roman"/>
          <w:sz w:val="28"/>
          <w:szCs w:val="28"/>
        </w:rPr>
        <w:t xml:space="preserve"> </w:t>
      </w:r>
      <w:r w:rsidR="00EC79C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C4C4E" w:rsidRPr="00235464">
        <w:rPr>
          <w:rFonts w:ascii="Times New Roman" w:hAnsi="Times New Roman" w:cs="Times New Roman"/>
          <w:sz w:val="28"/>
          <w:szCs w:val="28"/>
        </w:rPr>
        <w:t>2013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235464">
        <w:rPr>
          <w:rFonts w:ascii="Times New Roman" w:hAnsi="Times New Roman" w:cs="Times New Roman"/>
          <w:sz w:val="28"/>
          <w:szCs w:val="28"/>
        </w:rPr>
        <w:t>года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D146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4C4E" w:rsidRPr="00235464">
        <w:rPr>
          <w:rFonts w:ascii="Times New Roman" w:hAnsi="Times New Roman" w:cs="Times New Roman"/>
          <w:sz w:val="28"/>
          <w:szCs w:val="28"/>
        </w:rPr>
        <w:t>№ 44-ФЗ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принципа обеспечения конкуренции, определенного статьей 8 Фед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рального закона</w:t>
      </w:r>
      <w:r w:rsid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9C4">
        <w:rPr>
          <w:rFonts w:ascii="Times New Roman" w:hAnsi="Times New Roman" w:cs="Times New Roman"/>
          <w:sz w:val="28"/>
          <w:szCs w:val="28"/>
        </w:rPr>
        <w:t xml:space="preserve">от 5 апреля </w:t>
      </w:r>
      <w:r w:rsidR="004C4C4E" w:rsidRPr="00235464">
        <w:rPr>
          <w:rFonts w:ascii="Times New Roman" w:hAnsi="Times New Roman" w:cs="Times New Roman"/>
          <w:sz w:val="28"/>
          <w:szCs w:val="28"/>
        </w:rPr>
        <w:t>2013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235464">
        <w:rPr>
          <w:rFonts w:ascii="Times New Roman" w:hAnsi="Times New Roman" w:cs="Times New Roman"/>
          <w:sz w:val="28"/>
          <w:szCs w:val="28"/>
        </w:rPr>
        <w:t>года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235464">
        <w:rPr>
          <w:rFonts w:ascii="Times New Roman" w:hAnsi="Times New Roman" w:cs="Times New Roman"/>
          <w:sz w:val="28"/>
          <w:szCs w:val="28"/>
        </w:rPr>
        <w:t>№ 44-ФЗ</w:t>
      </w:r>
      <w:r w:rsidR="004C4C4E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ниципальных нужд»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0026" w:rsidRPr="003E0026" w:rsidRDefault="004C4C4E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9E27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7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</w:t>
      </w:r>
      <w:r w:rsidR="003E0026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E0026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рактеристик в отношении каждого отдельного вида товаров, работ, услуг:</w:t>
      </w:r>
    </w:p>
    <w:p w:rsidR="00DC5567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потребительские свойства (в том числе качество и иные характер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стики);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б) иные характеристики (свойства), не являющиеся потребительскими свойствами;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в) предельные цены товаров, работ, услуг.</w:t>
      </w:r>
    </w:p>
    <w:p w:rsidR="003E0026" w:rsidRPr="003E0026" w:rsidRDefault="004C4C4E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7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Утвержденный муниципальными органами ведомственный перечень должен позволять обеспечить муниципальные нужды, но не приводить к з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а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о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торых не обусловлены их пригодностью для эксплуатации и потребления в целях оказания государственных (муниципальных) услуг (выполнения работ)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lastRenderedPageBreak/>
        <w:t>и реализации государственных (муниципальных) функций) или являются предметами роскоши в соответствии с законодательством Российской Фед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е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рации.</w:t>
      </w:r>
    </w:p>
    <w:p w:rsidR="003E0026" w:rsidRPr="003E0026" w:rsidRDefault="004C4C4E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8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Обязательный перечень составляется по форме согласно приложению</w:t>
      </w:r>
      <w:r w:rsidR="00600687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EC3120">
        <w:rPr>
          <w:rFonts w:ascii="Times New Roman" w:eastAsiaTheme="minorHAnsi" w:hAnsi="Times New Roman"/>
          <w:sz w:val="28"/>
          <w:lang w:eastAsia="en-US"/>
        </w:rPr>
        <w:t>3</w:t>
      </w:r>
      <w:r w:rsidR="00D50664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EC3120">
        <w:rPr>
          <w:rFonts w:ascii="Times New Roman" w:eastAsiaTheme="minorHAnsi" w:hAnsi="Times New Roman"/>
          <w:sz w:val="28"/>
          <w:lang w:eastAsia="en-US"/>
        </w:rPr>
        <w:t>к настоящему постановлению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и может быть дополне</w:t>
      </w:r>
      <w:r w:rsidR="00EC3120">
        <w:rPr>
          <w:rFonts w:ascii="Times New Roman" w:eastAsiaTheme="minorHAnsi" w:hAnsi="Times New Roman"/>
          <w:sz w:val="28"/>
          <w:lang w:eastAsia="en-US"/>
        </w:rPr>
        <w:t>н информацией, предусмо</w:t>
      </w:r>
      <w:r w:rsidR="00D146A8">
        <w:rPr>
          <w:rFonts w:ascii="Times New Roman" w:eastAsiaTheme="minorHAnsi" w:hAnsi="Times New Roman"/>
          <w:sz w:val="28"/>
          <w:lang w:eastAsia="en-US"/>
        </w:rPr>
        <w:t>тренной Правилами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.</w:t>
      </w:r>
    </w:p>
    <w:p w:rsidR="003E0026" w:rsidRPr="003E0026" w:rsidRDefault="004C4C4E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9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Отдельные виды товаров, работ, услуг включаются в обязательный перечень в соответствии с обязательными критериями, указанными в </w:t>
      </w:r>
      <w:r w:rsidR="003E0026" w:rsidRPr="004C4C4E">
        <w:rPr>
          <w:rFonts w:ascii="Times New Roman" w:eastAsiaTheme="minorHAnsi" w:hAnsi="Times New Roman"/>
          <w:sz w:val="28"/>
          <w:lang w:eastAsia="en-US"/>
        </w:rPr>
        <w:t>пункте 1</w:t>
      </w:r>
      <w:r w:rsidRPr="004C4C4E">
        <w:rPr>
          <w:rFonts w:ascii="Times New Roman" w:eastAsiaTheme="minorHAnsi" w:hAnsi="Times New Roman"/>
          <w:sz w:val="28"/>
          <w:lang w:eastAsia="en-US"/>
        </w:rPr>
        <w:t>0</w:t>
      </w:r>
      <w:r w:rsidR="00EC3120">
        <w:rPr>
          <w:rFonts w:ascii="Times New Roman" w:eastAsiaTheme="minorHAnsi" w:hAnsi="Times New Roman"/>
          <w:sz w:val="28"/>
          <w:lang w:eastAsia="en-US"/>
        </w:rPr>
        <w:t xml:space="preserve"> настоящих П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равил, а в случае установления в соответствии с подпунктом </w:t>
      </w:r>
      <w:r w:rsidR="00D146A8">
        <w:rPr>
          <w:rFonts w:ascii="Times New Roman" w:eastAsiaTheme="minorHAnsi" w:hAnsi="Times New Roman"/>
          <w:sz w:val="28"/>
          <w:lang w:eastAsia="en-US"/>
        </w:rPr>
        <w:t>«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в</w:t>
      </w:r>
      <w:r w:rsidR="00D146A8">
        <w:rPr>
          <w:rFonts w:ascii="Times New Roman" w:eastAsiaTheme="minorHAnsi" w:hAnsi="Times New Roman"/>
          <w:sz w:val="28"/>
          <w:lang w:eastAsia="en-US"/>
        </w:rPr>
        <w:t>»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пункта </w:t>
      </w:r>
      <w:r w:rsidR="0053182C">
        <w:rPr>
          <w:rFonts w:ascii="Times New Roman" w:eastAsiaTheme="minorHAnsi" w:hAnsi="Times New Roman"/>
          <w:sz w:val="28"/>
          <w:lang w:eastAsia="en-US"/>
        </w:rPr>
        <w:t>3</w:t>
      </w:r>
      <w:r w:rsidR="00EC3120">
        <w:rPr>
          <w:rFonts w:ascii="Times New Roman" w:eastAsiaTheme="minorHAnsi" w:hAnsi="Times New Roman"/>
          <w:sz w:val="28"/>
          <w:lang w:eastAsia="en-US"/>
        </w:rPr>
        <w:t xml:space="preserve"> настоящих П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равил дополнительных критериев - в со</w:t>
      </w:r>
      <w:r w:rsidR="00D146A8">
        <w:rPr>
          <w:rFonts w:ascii="Times New Roman" w:eastAsiaTheme="minorHAnsi" w:hAnsi="Times New Roman"/>
          <w:sz w:val="28"/>
          <w:lang w:eastAsia="en-US"/>
        </w:rPr>
        <w:t>ответствии с такими критериями.</w:t>
      </w:r>
    </w:p>
    <w:p w:rsidR="003E0026" w:rsidRPr="003E0026" w:rsidRDefault="004C4C4E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10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Обязательными критериями отбора отдельных видов товаров, работ, услуг, применяемыми при формировании ведомственного перечня, одновр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е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менно являются:</w:t>
      </w:r>
    </w:p>
    <w:p w:rsidR="003E0026" w:rsidRPr="003E0026" w:rsidRDefault="009E270F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а)</w:t>
      </w:r>
      <w:r w:rsidR="00D146A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доля расходов на закупку отдельных видов товаров, работ, услуг м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у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ниципальных органов</w:t>
      </w:r>
      <w:r w:rsidR="004C4C4E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и подведомственных им казенных и бюджетных учреждений в</w:t>
      </w:r>
      <w:r w:rsidR="003E0026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общем объеме расходов соответствующих </w:t>
      </w:r>
      <w:r w:rsidR="004C4C4E">
        <w:rPr>
          <w:rFonts w:ascii="Times New Roman" w:eastAsiaTheme="minorHAnsi" w:hAnsi="Times New Roman"/>
          <w:sz w:val="28"/>
          <w:lang w:eastAsia="en-US"/>
        </w:rPr>
        <w:t>муниципальных о</w:t>
      </w:r>
      <w:r w:rsidR="004C4C4E">
        <w:rPr>
          <w:rFonts w:ascii="Times New Roman" w:eastAsiaTheme="minorHAnsi" w:hAnsi="Times New Roman"/>
          <w:sz w:val="28"/>
          <w:lang w:eastAsia="en-US"/>
        </w:rPr>
        <w:t>р</w:t>
      </w:r>
      <w:r w:rsidR="004C4C4E">
        <w:rPr>
          <w:rFonts w:ascii="Times New Roman" w:eastAsiaTheme="minorHAnsi" w:hAnsi="Times New Roman"/>
          <w:sz w:val="28"/>
          <w:lang w:eastAsia="en-US"/>
        </w:rPr>
        <w:t>ганов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и подведомственных им казенных и бюджетных учреждений на прио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б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ретение товаров, работ, услуг;</w:t>
      </w:r>
    </w:p>
    <w:p w:rsidR="003E0026" w:rsidRPr="003E0026" w:rsidRDefault="009E270F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</w:t>
      </w:r>
      <w:r w:rsidR="00D146A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доля контрактов на закупку отдельных видов товаров, работ, услуг </w:t>
      </w:r>
      <w:r w:rsidR="004C4C4E">
        <w:rPr>
          <w:rFonts w:ascii="Times New Roman" w:eastAsiaTheme="minorHAnsi" w:hAnsi="Times New Roman"/>
          <w:sz w:val="28"/>
          <w:lang w:eastAsia="en-US"/>
        </w:rPr>
        <w:t>муниципальных органов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</w:t>
      </w:r>
      <w:r w:rsidR="004C4C4E">
        <w:rPr>
          <w:rFonts w:ascii="Times New Roman" w:eastAsiaTheme="minorHAnsi" w:hAnsi="Times New Roman"/>
          <w:sz w:val="28"/>
          <w:lang w:eastAsia="en-US"/>
        </w:rPr>
        <w:t xml:space="preserve">муниципальными органами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и подв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е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домственными им казенными и бюджетными учреждениями.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1</w:t>
      </w:r>
      <w:r w:rsidR="004C4C4E">
        <w:rPr>
          <w:rFonts w:ascii="Times New Roman" w:eastAsiaTheme="minorHAnsi" w:hAnsi="Times New Roman"/>
          <w:sz w:val="28"/>
          <w:lang w:eastAsia="en-US"/>
        </w:rPr>
        <w:t>1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3E0026">
        <w:rPr>
          <w:rFonts w:ascii="Times New Roman" w:eastAsiaTheme="minorHAnsi" w:hAnsi="Times New Roman"/>
          <w:sz w:val="28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</w:t>
      </w:r>
      <w:r w:rsidRPr="003E0026">
        <w:rPr>
          <w:rFonts w:ascii="Times New Roman" w:eastAsiaTheme="minorHAnsi" w:hAnsi="Times New Roman"/>
          <w:sz w:val="28"/>
          <w:lang w:eastAsia="en-US"/>
        </w:rPr>
        <w:t>е</w:t>
      </w:r>
      <w:r w:rsidRPr="003E0026">
        <w:rPr>
          <w:rFonts w:ascii="Times New Roman" w:eastAsiaTheme="minorHAnsi" w:hAnsi="Times New Roman"/>
          <w:sz w:val="28"/>
          <w:lang w:eastAsia="en-US"/>
        </w:rPr>
        <w:t>ственных и (или) качественных показателях с указанием (при необходим</w:t>
      </w:r>
      <w:r w:rsidRPr="003E0026">
        <w:rPr>
          <w:rFonts w:ascii="Times New Roman" w:eastAsiaTheme="minorHAnsi" w:hAnsi="Times New Roman"/>
          <w:sz w:val="28"/>
          <w:lang w:eastAsia="en-US"/>
        </w:rPr>
        <w:t>о</w:t>
      </w:r>
      <w:r w:rsidRPr="003E0026">
        <w:rPr>
          <w:rFonts w:ascii="Times New Roman" w:eastAsiaTheme="minorHAnsi" w:hAnsi="Times New Roman"/>
          <w:sz w:val="28"/>
          <w:lang w:eastAsia="en-US"/>
        </w:rPr>
        <w:t>сти) единицы измерения в соответствии с Общероссийским классификатором единиц измерения.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</w:t>
      </w:r>
      <w:r w:rsidRPr="003E0026">
        <w:rPr>
          <w:rFonts w:ascii="Times New Roman" w:eastAsiaTheme="minorHAnsi" w:hAnsi="Times New Roman"/>
          <w:sz w:val="28"/>
          <w:lang w:eastAsia="en-US"/>
        </w:rPr>
        <w:t>и</w:t>
      </w:r>
      <w:r w:rsidRPr="003E0026">
        <w:rPr>
          <w:rFonts w:ascii="Times New Roman" w:eastAsiaTheme="minorHAnsi" w:hAnsi="Times New Roman"/>
          <w:sz w:val="28"/>
          <w:lang w:eastAsia="en-US"/>
        </w:rPr>
        <w:t>де точного значения, диапазона значений или запрета на применение таких характеристик (свойств).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Предельные цены товаров, работ, услуг устанавливаются в рублях в а</w:t>
      </w:r>
      <w:r w:rsidRPr="003E0026">
        <w:rPr>
          <w:rFonts w:ascii="Times New Roman" w:eastAsiaTheme="minorHAnsi" w:hAnsi="Times New Roman"/>
          <w:sz w:val="28"/>
          <w:lang w:eastAsia="en-US"/>
        </w:rPr>
        <w:t>б</w:t>
      </w:r>
      <w:r w:rsidRPr="003E0026">
        <w:rPr>
          <w:rFonts w:ascii="Times New Roman" w:eastAsiaTheme="minorHAnsi" w:hAnsi="Times New Roman"/>
          <w:sz w:val="28"/>
          <w:lang w:eastAsia="en-US"/>
        </w:rPr>
        <w:t>солютном денежном выражении (с точностью до 2-го знака после запятой).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1</w:t>
      </w:r>
      <w:r w:rsidR="004C4C4E">
        <w:rPr>
          <w:rFonts w:ascii="Times New Roman" w:eastAsiaTheme="minorHAnsi" w:hAnsi="Times New Roman"/>
          <w:sz w:val="28"/>
          <w:lang w:eastAsia="en-US"/>
        </w:rPr>
        <w:t>2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3E0026">
        <w:rPr>
          <w:rFonts w:ascii="Times New Roman" w:eastAsiaTheme="minorHAnsi" w:hAnsi="Times New Roman"/>
          <w:sz w:val="28"/>
          <w:lang w:eastAsia="en-US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</w:t>
      </w:r>
      <w:r w:rsidRPr="003E0026">
        <w:rPr>
          <w:rFonts w:ascii="Times New Roman" w:eastAsiaTheme="minorHAnsi" w:hAnsi="Times New Roman"/>
          <w:sz w:val="28"/>
          <w:lang w:eastAsia="en-US"/>
        </w:rPr>
        <w:t>к</w:t>
      </w:r>
      <w:r w:rsidRPr="003E0026">
        <w:rPr>
          <w:rFonts w:ascii="Times New Roman" w:eastAsiaTheme="minorHAnsi" w:hAnsi="Times New Roman"/>
          <w:sz w:val="28"/>
          <w:lang w:eastAsia="en-US"/>
        </w:rPr>
        <w:t>ций муниципальных органов (включая соответственно подведомственные им казенные учреждения) в соответствии с правилами определения нормати</w:t>
      </w:r>
      <w:r w:rsidRPr="003E0026">
        <w:rPr>
          <w:rFonts w:ascii="Times New Roman" w:eastAsiaTheme="minorHAnsi" w:hAnsi="Times New Roman"/>
          <w:sz w:val="28"/>
          <w:lang w:eastAsia="en-US"/>
        </w:rPr>
        <w:t>в</w:t>
      </w:r>
      <w:r w:rsidRPr="003E0026">
        <w:rPr>
          <w:rFonts w:ascii="Times New Roman" w:eastAsiaTheme="minorHAnsi" w:hAnsi="Times New Roman"/>
          <w:sz w:val="28"/>
          <w:lang w:eastAsia="en-US"/>
        </w:rPr>
        <w:t>ных затрат, утвержденными соответственно местными администрациями, устанавливаются с учетом категорий и (или) групп должностей работников.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lastRenderedPageBreak/>
        <w:t>Требования к отдельным видам товаров, работ, услуг, закупаемым м</w:t>
      </w:r>
      <w:r w:rsidRPr="003E0026">
        <w:rPr>
          <w:rFonts w:ascii="Times New Roman" w:eastAsiaTheme="minorHAnsi" w:hAnsi="Times New Roman"/>
          <w:sz w:val="28"/>
          <w:lang w:eastAsia="en-US"/>
        </w:rPr>
        <w:t>у</w:t>
      </w:r>
      <w:r w:rsidRPr="003E0026">
        <w:rPr>
          <w:rFonts w:ascii="Times New Roman" w:eastAsiaTheme="minorHAnsi" w:hAnsi="Times New Roman"/>
          <w:sz w:val="28"/>
          <w:lang w:eastAsia="en-US"/>
        </w:rPr>
        <w:t>ниципальными</w:t>
      </w:r>
      <w:r w:rsidR="004C4C4E">
        <w:rPr>
          <w:rFonts w:ascii="Times New Roman" w:eastAsiaTheme="minorHAnsi" w:hAnsi="Times New Roman"/>
          <w:sz w:val="28"/>
          <w:lang w:eastAsia="en-US"/>
        </w:rPr>
        <w:t>,</w:t>
      </w:r>
      <w:r w:rsidRPr="003E0026">
        <w:rPr>
          <w:rFonts w:ascii="Times New Roman" w:eastAsiaTheme="minorHAnsi" w:hAnsi="Times New Roman"/>
          <w:sz w:val="28"/>
          <w:lang w:eastAsia="en-US"/>
        </w:rPr>
        <w:t xml:space="preserve"> казе</w:t>
      </w:r>
      <w:r w:rsidR="004C4C4E">
        <w:rPr>
          <w:rFonts w:ascii="Times New Roman" w:eastAsiaTheme="minorHAnsi" w:hAnsi="Times New Roman"/>
          <w:sz w:val="28"/>
          <w:lang w:eastAsia="en-US"/>
        </w:rPr>
        <w:t>нными и бюджетными учреждениями</w:t>
      </w:r>
      <w:r w:rsidRPr="003E0026">
        <w:rPr>
          <w:rFonts w:ascii="Times New Roman" w:eastAsiaTheme="minorHAnsi" w:hAnsi="Times New Roman"/>
          <w:sz w:val="28"/>
          <w:lang w:eastAsia="en-US"/>
        </w:rPr>
        <w:t xml:space="preserve"> разграничиваются по категориям и (или) группам должностей работников указанных учрежд</w:t>
      </w:r>
      <w:r w:rsidRPr="003E0026">
        <w:rPr>
          <w:rFonts w:ascii="Times New Roman" w:eastAsiaTheme="minorHAnsi" w:hAnsi="Times New Roman"/>
          <w:sz w:val="28"/>
          <w:lang w:eastAsia="en-US"/>
        </w:rPr>
        <w:t>е</w:t>
      </w:r>
      <w:r w:rsidRPr="003E0026">
        <w:rPr>
          <w:rFonts w:ascii="Times New Roman" w:eastAsiaTheme="minorHAnsi" w:hAnsi="Times New Roman"/>
          <w:sz w:val="28"/>
          <w:lang w:eastAsia="en-US"/>
        </w:rPr>
        <w:t>ний согласно штатному расписанию.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1</w:t>
      </w:r>
      <w:r w:rsidR="004C4C4E">
        <w:rPr>
          <w:rFonts w:ascii="Times New Roman" w:eastAsiaTheme="minorHAnsi" w:hAnsi="Times New Roman"/>
          <w:sz w:val="28"/>
          <w:lang w:eastAsia="en-US"/>
        </w:rPr>
        <w:t>3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3E0026">
        <w:rPr>
          <w:rFonts w:ascii="Times New Roman" w:eastAsiaTheme="minorHAnsi" w:hAnsi="Times New Roman"/>
          <w:sz w:val="28"/>
          <w:lang w:eastAsia="en-US"/>
        </w:rPr>
        <w:t>Цена единицы планируемых к закупке товаров, работ, услуг не м</w:t>
      </w:r>
      <w:r w:rsidRPr="003E0026">
        <w:rPr>
          <w:rFonts w:ascii="Times New Roman" w:eastAsiaTheme="minorHAnsi" w:hAnsi="Times New Roman"/>
          <w:sz w:val="28"/>
          <w:lang w:eastAsia="en-US"/>
        </w:rPr>
        <w:t>о</w:t>
      </w:r>
      <w:r w:rsidRPr="003E0026">
        <w:rPr>
          <w:rFonts w:ascii="Times New Roman" w:eastAsiaTheme="minorHAnsi" w:hAnsi="Times New Roman"/>
          <w:sz w:val="28"/>
          <w:lang w:eastAsia="en-US"/>
        </w:rPr>
        <w:t>жет быть выше предельной цены товаров, работ, услуг, установленной в в</w:t>
      </w:r>
      <w:r w:rsidRPr="003E0026">
        <w:rPr>
          <w:rFonts w:ascii="Times New Roman" w:eastAsiaTheme="minorHAnsi" w:hAnsi="Times New Roman"/>
          <w:sz w:val="28"/>
          <w:lang w:eastAsia="en-US"/>
        </w:rPr>
        <w:t>е</w:t>
      </w:r>
      <w:r w:rsidRPr="003E0026">
        <w:rPr>
          <w:rFonts w:ascii="Times New Roman" w:eastAsiaTheme="minorHAnsi" w:hAnsi="Times New Roman"/>
          <w:sz w:val="28"/>
          <w:lang w:eastAsia="en-US"/>
        </w:rPr>
        <w:t>домственном перечне.</w:t>
      </w:r>
    </w:p>
    <w:p w:rsidR="003E0026" w:rsidRPr="003E0026" w:rsidRDefault="003E0026" w:rsidP="003E002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1</w:t>
      </w:r>
      <w:r w:rsidR="004C4C4E">
        <w:rPr>
          <w:rFonts w:ascii="Times New Roman" w:eastAsiaTheme="minorHAnsi" w:hAnsi="Times New Roman"/>
          <w:sz w:val="28"/>
          <w:lang w:eastAsia="en-US"/>
        </w:rPr>
        <w:t>4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EE7F2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3E0026">
        <w:rPr>
          <w:rFonts w:ascii="Times New Roman" w:eastAsiaTheme="minorHAnsi" w:hAnsi="Times New Roman"/>
          <w:sz w:val="28"/>
          <w:lang w:eastAsia="en-US"/>
        </w:rPr>
        <w:t>Предельные цены товаров, работ, услуг, установленные местными администрациями, не могут превышать предельные цены товаров, работ, услуг, установленные указанными органами при утверждении нормативных затрат на обеспечение функций муниципальных органов (включая соотве</w:t>
      </w:r>
      <w:r w:rsidRPr="003E0026">
        <w:rPr>
          <w:rFonts w:ascii="Times New Roman" w:eastAsiaTheme="minorHAnsi" w:hAnsi="Times New Roman"/>
          <w:sz w:val="28"/>
          <w:lang w:eastAsia="en-US"/>
        </w:rPr>
        <w:t>т</w:t>
      </w:r>
      <w:r w:rsidRPr="003E0026">
        <w:rPr>
          <w:rFonts w:ascii="Times New Roman" w:eastAsiaTheme="minorHAnsi" w:hAnsi="Times New Roman"/>
          <w:sz w:val="28"/>
          <w:lang w:eastAsia="en-US"/>
        </w:rPr>
        <w:t>ственно подведомственные им казенные учреждения).</w:t>
      </w:r>
    </w:p>
    <w:p w:rsidR="00DC5567" w:rsidRDefault="00DC5567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Pr="00DC5567" w:rsidRDefault="0060299A" w:rsidP="00DC5567">
      <w:pPr>
        <w:spacing w:after="0" w:line="240" w:lineRule="auto"/>
        <w:ind w:firstLine="567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3E002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  <w:sectPr w:rsidR="00E16DA3" w:rsidSect="008374EB">
          <w:foot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0687" w:rsidRPr="008F15A5" w:rsidRDefault="00600687" w:rsidP="0060068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600687" w:rsidRDefault="00600687" w:rsidP="0060068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Краснореченского </w:t>
      </w:r>
    </w:p>
    <w:p w:rsidR="00600687" w:rsidRPr="008F15A5" w:rsidRDefault="00600687" w:rsidP="0060068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00687" w:rsidRPr="00DC5567" w:rsidRDefault="00600687" w:rsidP="00600687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48C9" w:rsidRPr="009948C9">
        <w:rPr>
          <w:rFonts w:ascii="Times New Roman" w:hAnsi="Times New Roman" w:cs="Times New Roman"/>
          <w:bCs/>
          <w:sz w:val="28"/>
          <w:szCs w:val="28"/>
        </w:rPr>
        <w:t>от 19 ноября 2015 года № 59</w:t>
      </w:r>
    </w:p>
    <w:p w:rsidR="008C1BC7" w:rsidRDefault="008C1BC7" w:rsidP="00B80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BC7" w:rsidRPr="008C1BC7" w:rsidRDefault="008C1BC7" w:rsidP="003E002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8C1BC7"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DC5567" w:rsidRPr="00D146A8" w:rsidRDefault="00DC5567" w:rsidP="00DC5567">
      <w:pPr>
        <w:spacing w:after="60" w:line="240" w:lineRule="auto"/>
        <w:ind w:left="567" w:right="395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D146A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ПЕРЕЧЕНЬ</w:t>
      </w:r>
    </w:p>
    <w:p w:rsidR="00DC5567" w:rsidRPr="00E16DA3" w:rsidRDefault="00DC5567" w:rsidP="00DC5567">
      <w:pPr>
        <w:spacing w:line="240" w:lineRule="auto"/>
        <w:ind w:left="567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16DA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16DA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br/>
        <w:t>(в том числе предельные цены товаров, работ, услуг) к ним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850"/>
        <w:gridCol w:w="2410"/>
        <w:gridCol w:w="993"/>
        <w:gridCol w:w="1842"/>
        <w:gridCol w:w="143"/>
        <w:gridCol w:w="2269"/>
        <w:gridCol w:w="4679"/>
      </w:tblGrid>
      <w:tr w:rsidR="000D4445" w:rsidRPr="00E16DA3" w:rsidTr="000D4445">
        <w:trPr>
          <w:cantSplit/>
        </w:trPr>
        <w:tc>
          <w:tcPr>
            <w:tcW w:w="876" w:type="dxa"/>
            <w:vMerge w:val="restart"/>
          </w:tcPr>
          <w:p w:rsidR="000D4445" w:rsidRPr="00E16DA3" w:rsidRDefault="000D4445" w:rsidP="00D146A8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0D4445" w:rsidRPr="00E16DA3" w:rsidRDefault="000D4445" w:rsidP="00D146A8">
            <w:pPr>
              <w:tabs>
                <w:tab w:val="left" w:pos="1445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0" w:type="dxa"/>
            <w:vMerge w:val="restart"/>
          </w:tcPr>
          <w:p w:rsidR="000D4445" w:rsidRPr="00E16DA3" w:rsidRDefault="000D4445" w:rsidP="00D146A8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2410" w:type="dxa"/>
            <w:vMerge w:val="restart"/>
          </w:tcPr>
          <w:p w:rsidR="000D4445" w:rsidRPr="00E16DA3" w:rsidRDefault="000D4445" w:rsidP="000D4445">
            <w:pPr>
              <w:tabs>
                <w:tab w:val="left" w:pos="14459"/>
              </w:tabs>
              <w:spacing w:after="0" w:line="240" w:lineRule="auto"/>
              <w:ind w:left="1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о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дельного вида тов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ров, работ, услуг</w:t>
            </w:r>
          </w:p>
        </w:tc>
        <w:tc>
          <w:tcPr>
            <w:tcW w:w="2978" w:type="dxa"/>
            <w:gridSpan w:val="3"/>
          </w:tcPr>
          <w:p w:rsidR="000D4445" w:rsidRPr="00E16DA3" w:rsidRDefault="000D4445" w:rsidP="00B8064C">
            <w:pPr>
              <w:tabs>
                <w:tab w:val="left" w:pos="14459"/>
              </w:tabs>
              <w:spacing w:after="0" w:line="240" w:lineRule="auto"/>
              <w:ind w:left="142" w:right="136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мерения</w:t>
            </w:r>
          </w:p>
        </w:tc>
        <w:tc>
          <w:tcPr>
            <w:tcW w:w="6948" w:type="dxa"/>
            <w:gridSpan w:val="2"/>
          </w:tcPr>
          <w:p w:rsidR="000D4445" w:rsidRPr="00E16DA3" w:rsidRDefault="000D4445" w:rsidP="000D4445">
            <w:pPr>
              <w:tabs>
                <w:tab w:val="left" w:pos="14459"/>
              </w:tabs>
              <w:spacing w:after="0" w:line="240" w:lineRule="auto"/>
              <w:ind w:left="99" w:right="25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ству) и иным характеристикам, утвержденные постановлен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ем администрации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Краснореченского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4445" w:rsidRPr="00E16DA3" w:rsidTr="000D4445">
        <w:trPr>
          <w:cantSplit/>
        </w:trPr>
        <w:tc>
          <w:tcPr>
            <w:tcW w:w="876" w:type="dxa"/>
            <w:vMerge/>
            <w:vAlign w:val="center"/>
          </w:tcPr>
          <w:p w:rsidR="000D4445" w:rsidRPr="00E16DA3" w:rsidRDefault="000D4445" w:rsidP="00DC556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D4445" w:rsidRPr="00E16DA3" w:rsidRDefault="000D4445" w:rsidP="00DC556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D4445" w:rsidRPr="00E16DA3" w:rsidRDefault="000D4445" w:rsidP="00DC556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D4445" w:rsidRPr="00E16DA3" w:rsidRDefault="000D4445" w:rsidP="00D146A8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1985" w:type="dxa"/>
            <w:gridSpan w:val="2"/>
          </w:tcPr>
          <w:p w:rsidR="000D4445" w:rsidRPr="00E16DA3" w:rsidRDefault="000D4445" w:rsidP="000D4445">
            <w:pPr>
              <w:tabs>
                <w:tab w:val="left" w:pos="14459"/>
              </w:tabs>
              <w:spacing w:after="0" w:line="240" w:lineRule="auto"/>
              <w:ind w:left="17" w:right="-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2269" w:type="dxa"/>
          </w:tcPr>
          <w:p w:rsidR="000D4445" w:rsidRPr="00E16DA3" w:rsidRDefault="000D4445" w:rsidP="00D146A8">
            <w:pPr>
              <w:tabs>
                <w:tab w:val="left" w:pos="1445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4679" w:type="dxa"/>
          </w:tcPr>
          <w:p w:rsidR="000D4445" w:rsidRPr="00E16DA3" w:rsidRDefault="000D4445" w:rsidP="00D146A8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рактеристики</w:t>
            </w:r>
          </w:p>
        </w:tc>
      </w:tr>
      <w:tr w:rsidR="00DC5567" w:rsidRPr="00E16DA3" w:rsidTr="000D4445">
        <w:trPr>
          <w:cantSplit/>
        </w:trPr>
        <w:tc>
          <w:tcPr>
            <w:tcW w:w="14062" w:type="dxa"/>
            <w:gridSpan w:val="8"/>
            <w:vAlign w:val="center"/>
          </w:tcPr>
          <w:p w:rsidR="00DC5567" w:rsidRPr="00E16DA3" w:rsidRDefault="00DC5567" w:rsidP="000D4445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</w:t>
            </w:r>
            <w:r w:rsidR="00E16DA3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Правилам определения требований к закупаемым </w:t>
            </w:r>
            <w:r w:rsidR="00E16DA3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F65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Краснореченского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</w:t>
            </w:r>
            <w:r w:rsidR="001F65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1F65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Краснореченского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пального </w:t>
            </w:r>
            <w:r w:rsidR="001F65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  <w:r w:rsidR="000D44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                                 г. № </w:t>
            </w:r>
          </w:p>
        </w:tc>
      </w:tr>
      <w:tr w:rsidR="000D4445" w:rsidRPr="00E16DA3" w:rsidTr="000D4445">
        <w:tc>
          <w:tcPr>
            <w:tcW w:w="876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0D4445" w:rsidRPr="00E16DA3" w:rsidRDefault="000D444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016E5" w:rsidRPr="00E16DA3" w:rsidTr="000D4445">
        <w:tc>
          <w:tcPr>
            <w:tcW w:w="14062" w:type="dxa"/>
            <w:gridSpan w:val="8"/>
          </w:tcPr>
          <w:p w:rsidR="00D016E5" w:rsidRPr="00D016E5" w:rsidRDefault="00D016E5" w:rsidP="000D4445">
            <w:pPr>
              <w:spacing w:after="0" w:line="240" w:lineRule="auto"/>
              <w:ind w:left="1418" w:hanging="127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6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администрацией </w:t>
            </w:r>
            <w:r w:rsidR="001F65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Краснореченского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 </w:t>
            </w:r>
            <w:r w:rsidR="001F65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  <w:r w:rsidR="001F65EB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4445" w:rsidRPr="00E16DA3" w:rsidTr="000D4445">
        <w:tc>
          <w:tcPr>
            <w:tcW w:w="876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0D4445" w:rsidRPr="00E16DA3" w:rsidRDefault="000D444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</w:tcPr>
          <w:p w:rsidR="000D4445" w:rsidRPr="00E16DA3" w:rsidRDefault="000D444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774720" w:rsidRDefault="00DC5567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6DA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3E0026" w:rsidRPr="00E16DA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E16DA3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D4445" w:rsidRPr="00B8064C" w:rsidRDefault="000D4445" w:rsidP="00B8064C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_GoBack"/>
      <w:bookmarkEnd w:id="1"/>
    </w:p>
    <w:p w:rsidR="009948C9" w:rsidRDefault="009948C9" w:rsidP="0060068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00687" w:rsidRPr="008F15A5" w:rsidRDefault="00600687" w:rsidP="0060068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600687" w:rsidRPr="008F15A5" w:rsidRDefault="00600687" w:rsidP="0060068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Краснореченского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15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00687" w:rsidRPr="00DC5567" w:rsidRDefault="00600687" w:rsidP="00600687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48C9" w:rsidRPr="009948C9">
        <w:rPr>
          <w:rFonts w:ascii="Times New Roman" w:hAnsi="Times New Roman" w:cs="Times New Roman"/>
          <w:bCs/>
          <w:sz w:val="28"/>
          <w:szCs w:val="28"/>
        </w:rPr>
        <w:t>от 19 ноября 2015 года № 59</w:t>
      </w:r>
    </w:p>
    <w:p w:rsidR="00610A9B" w:rsidRPr="00E16DA3" w:rsidRDefault="00610A9B">
      <w:pPr>
        <w:rPr>
          <w:sz w:val="24"/>
          <w:szCs w:val="24"/>
        </w:rPr>
      </w:pPr>
    </w:p>
    <w:p w:rsidR="00610A9B" w:rsidRPr="00E16DA3" w:rsidRDefault="00610A9B" w:rsidP="00610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DA3">
        <w:rPr>
          <w:rFonts w:ascii="Times New Roman" w:hAnsi="Times New Roman"/>
          <w:b/>
          <w:sz w:val="24"/>
          <w:szCs w:val="24"/>
        </w:rPr>
        <w:t xml:space="preserve">Обязательный перечень </w:t>
      </w:r>
    </w:p>
    <w:p w:rsidR="00610A9B" w:rsidRPr="00E16DA3" w:rsidRDefault="00610A9B" w:rsidP="00610A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DA3">
        <w:rPr>
          <w:rFonts w:ascii="Times New Roman" w:hAnsi="Times New Roman"/>
          <w:b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610A9B" w:rsidRDefault="00610A9B"/>
    <w:tbl>
      <w:tblPr>
        <w:tblpPr w:leftFromText="180" w:rightFromText="180" w:vertAnchor="text" w:tblpXSpec="center" w:tblpY="1"/>
        <w:tblOverlap w:val="never"/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976"/>
        <w:gridCol w:w="3261"/>
        <w:gridCol w:w="992"/>
        <w:gridCol w:w="963"/>
        <w:gridCol w:w="1305"/>
        <w:gridCol w:w="1589"/>
        <w:gridCol w:w="1447"/>
      </w:tblGrid>
      <w:tr w:rsidR="00610A9B" w:rsidRPr="00965B20" w:rsidTr="004B0FD2">
        <w:tc>
          <w:tcPr>
            <w:tcW w:w="534" w:type="dxa"/>
            <w:vMerge w:val="restart"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Код ОКПД</w:t>
            </w:r>
          </w:p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9557" w:type="dxa"/>
            <w:gridSpan w:val="6"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10A9B" w:rsidRPr="00965B20" w:rsidTr="004B0FD2">
        <w:trPr>
          <w:trHeight w:val="135"/>
        </w:trPr>
        <w:tc>
          <w:tcPr>
            <w:tcW w:w="534" w:type="dxa"/>
            <w:vMerge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10A9B" w:rsidRPr="00965B20" w:rsidRDefault="00610A9B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10A9B" w:rsidRPr="00965B20" w:rsidRDefault="00610A9B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55" w:type="dxa"/>
            <w:gridSpan w:val="2"/>
          </w:tcPr>
          <w:p w:rsidR="00610A9B" w:rsidRPr="00965B20" w:rsidRDefault="00610A9B" w:rsidP="00EE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4341" w:type="dxa"/>
            <w:gridSpan w:val="3"/>
          </w:tcPr>
          <w:p w:rsidR="00610A9B" w:rsidRPr="00965B20" w:rsidRDefault="00610A9B" w:rsidP="00EE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</w:p>
        </w:tc>
      </w:tr>
      <w:tr w:rsidR="001F777A" w:rsidRPr="00965B20" w:rsidTr="004B0FD2">
        <w:trPr>
          <w:trHeight w:val="135"/>
        </w:trPr>
        <w:tc>
          <w:tcPr>
            <w:tcW w:w="534" w:type="dxa"/>
            <w:vMerge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77A" w:rsidRPr="00965B20" w:rsidRDefault="001F777A" w:rsidP="00EE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173D35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3" w:type="dxa"/>
          </w:tcPr>
          <w:p w:rsidR="001F777A" w:rsidRPr="00965B20" w:rsidRDefault="001F777A" w:rsidP="00EE7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05" w:type="dxa"/>
          </w:tcPr>
          <w:p w:rsidR="001F777A" w:rsidRPr="000A782E" w:rsidRDefault="001F777A" w:rsidP="00EE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2E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 xml:space="preserve"> (гл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а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ва мун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ципальн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</w:tc>
        <w:tc>
          <w:tcPr>
            <w:tcW w:w="1589" w:type="dxa"/>
          </w:tcPr>
          <w:p w:rsidR="001F777A" w:rsidRPr="000A782E" w:rsidRDefault="001F777A" w:rsidP="00EE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2E">
              <w:rPr>
                <w:rFonts w:ascii="Times New Roman" w:hAnsi="Times New Roman"/>
                <w:sz w:val="24"/>
                <w:szCs w:val="24"/>
              </w:rPr>
              <w:t>Заместитель руководи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(зам.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вы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777A" w:rsidRPr="000A782E" w:rsidRDefault="001F777A" w:rsidP="00EE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82E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и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сты (гла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>в</w:t>
            </w:r>
            <w:r w:rsidRPr="000A782E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алист,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дущий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циалист)</w:t>
            </w:r>
          </w:p>
        </w:tc>
      </w:tr>
      <w:tr w:rsidR="001F777A" w:rsidRPr="00965B20" w:rsidTr="004B0FD2">
        <w:tc>
          <w:tcPr>
            <w:tcW w:w="534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976" w:type="dxa"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сой не более 10 кг для автомат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ческой обработки данных ("лэп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топы", "ноут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буки", "сабноут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буки"). Поясн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ния по требуемой проду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ции: ноутбуки, планше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ные компьютеры</w:t>
            </w:r>
          </w:p>
        </w:tc>
        <w:tc>
          <w:tcPr>
            <w:tcW w:w="3261" w:type="dxa"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сора, частота проце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сора, размер оперативной памяти, объем накопителя, тип жесткого диска, оптич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ский привод, наличие мод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лей Wi-Fi, Bluetooth, по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держки 3G (UMTS), тип в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адаптера, время работы, операционная система, пре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программное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обеспечение, предельная ц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7A" w:rsidRPr="00965B20" w:rsidTr="004B0FD2">
        <w:tc>
          <w:tcPr>
            <w:tcW w:w="534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976" w:type="dxa"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одук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омпьютеры персональные настольные, рабочие станции вывода</w:t>
            </w:r>
          </w:p>
        </w:tc>
        <w:tc>
          <w:tcPr>
            <w:tcW w:w="3261" w:type="dxa"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тип (моноблок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системный блок и монитор), размер экр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монитора, тип пр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цессора, частота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сора, размер оперативной памяти, объем накопителя, тип жес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кого диска, оптический пр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вод, тип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адаптера, операционная система, пре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установленное программное обеспечение,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дельная цена</w:t>
            </w:r>
          </w:p>
        </w:tc>
        <w:tc>
          <w:tcPr>
            <w:tcW w:w="992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7A" w:rsidRPr="00965B20" w:rsidTr="004B0FD2">
        <w:tc>
          <w:tcPr>
            <w:tcW w:w="534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976" w:type="dxa"/>
          </w:tcPr>
          <w:p w:rsidR="001F777A" w:rsidRPr="00965B20" w:rsidRDefault="001F777A" w:rsidP="00D11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принтеры, сканеры, мн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гофункциональные устройства</w:t>
            </w:r>
          </w:p>
        </w:tc>
        <w:tc>
          <w:tcPr>
            <w:tcW w:w="3261" w:type="dxa"/>
          </w:tcPr>
          <w:p w:rsidR="001F777A" w:rsidRPr="00965B20" w:rsidRDefault="001F777A" w:rsidP="00DB5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</w:t>
            </w:r>
            <w:r w:rsidR="00D1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/лазерный - для принтера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многофункционального устройства), разрешение сканирования (для скан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ра/многофункционального устройства), цветность (цветной/черно-белый), ма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симальный формат, скорость печати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сканирования, 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чие дополнительных мод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лей и интерфейсов (сетевой интерфейс, устройства чт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ния карт памяти и т.д.)</w:t>
            </w:r>
          </w:p>
        </w:tc>
        <w:tc>
          <w:tcPr>
            <w:tcW w:w="992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7A" w:rsidRPr="00965B20" w:rsidTr="004B0FD2">
        <w:tc>
          <w:tcPr>
            <w:tcW w:w="534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976" w:type="dxa"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вещания и телевидения.</w:t>
            </w:r>
          </w:p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продукции: телефоны 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бильные</w:t>
            </w:r>
          </w:p>
        </w:tc>
        <w:tc>
          <w:tcPr>
            <w:tcW w:w="3261" w:type="dxa"/>
          </w:tcPr>
          <w:p w:rsidR="001F777A" w:rsidRPr="00965B20" w:rsidRDefault="001F777A" w:rsidP="00DB5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</w:t>
            </w:r>
            <w:r w:rsidR="00D11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/смарт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фон), поддержива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мые стандарты, операцио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ная система, время работы,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управления (сенсо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ный/кнопочный), количество SIM-карт, наличие модулей и интерфейсов (Wi-Fi, Bluetooth, USB, GPS), сто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мость годового владения оборудованием (включая 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говоры технической по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держки, обслуживания, се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висные договоры) из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чета на одного абонента (о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ну единицу трафика) в теч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ние всего срока службы, предельная цена</w:t>
            </w:r>
          </w:p>
        </w:tc>
        <w:tc>
          <w:tcPr>
            <w:tcW w:w="992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63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305" w:type="dxa"/>
          </w:tcPr>
          <w:p w:rsidR="001F777A" w:rsidRPr="00965B20" w:rsidRDefault="001F777A" w:rsidP="00532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Цена пр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обретения средств связи не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15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 включ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тельно за одну ед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ницу,  ежем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ячные расходы на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 связи не более 4 тыс. руб.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Style w:val="ae"/>
                <w:rFonts w:ascii="Times New Roman" w:eastAsia="Calibri" w:hAnsi="Times New Roman"/>
                <w:sz w:val="24"/>
                <w:szCs w:val="24"/>
              </w:rPr>
              <w:endnoteReference w:id="1"/>
            </w:r>
          </w:p>
          <w:p w:rsidR="001F777A" w:rsidRPr="00965B20" w:rsidRDefault="001F777A" w:rsidP="00532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589" w:type="dxa"/>
          </w:tcPr>
          <w:p w:rsidR="001F777A" w:rsidRDefault="001F777A" w:rsidP="00532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прио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ретения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 не более </w:t>
            </w:r>
          </w:p>
          <w:p w:rsidR="001F777A" w:rsidRDefault="001F777A" w:rsidP="00532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тыс. руб.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но за одну единицу,  ежемесячные расходы на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 связи не более </w:t>
            </w:r>
          </w:p>
          <w:p w:rsidR="001F777A" w:rsidRPr="00965B20" w:rsidRDefault="001F777A" w:rsidP="00532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тыс. руб.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Style w:val="ae"/>
                <w:rFonts w:ascii="Times New Roman" w:eastAsia="Calibri" w:hAnsi="Times New Roman"/>
                <w:sz w:val="24"/>
                <w:szCs w:val="24"/>
              </w:rPr>
              <w:endnoteReference w:id="2"/>
            </w:r>
          </w:p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включител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7A" w:rsidRPr="00965B20" w:rsidTr="004B0FD2">
        <w:tc>
          <w:tcPr>
            <w:tcW w:w="534" w:type="dxa"/>
            <w:vMerge w:val="restart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976" w:type="dxa"/>
            <w:vMerge w:val="restart"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3261" w:type="dxa"/>
          </w:tcPr>
          <w:p w:rsidR="001F777A" w:rsidRPr="00965B20" w:rsidRDefault="001F777A" w:rsidP="00DB5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плектация, предельная цена</w:t>
            </w:r>
          </w:p>
        </w:tc>
        <w:tc>
          <w:tcPr>
            <w:tcW w:w="992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63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лош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диная сила</w:t>
            </w:r>
          </w:p>
        </w:tc>
        <w:tc>
          <w:tcPr>
            <w:tcW w:w="1305" w:type="dxa"/>
          </w:tcPr>
          <w:p w:rsidR="001F777A" w:rsidRPr="00965B20" w:rsidRDefault="001F777A" w:rsidP="00DB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не более 200 лош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диных сил включ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 xml:space="preserve">тельно   </w:t>
            </w:r>
          </w:p>
        </w:tc>
        <w:tc>
          <w:tcPr>
            <w:tcW w:w="1589" w:type="dxa"/>
          </w:tcPr>
          <w:p w:rsidR="001F777A" w:rsidRPr="00965B20" w:rsidRDefault="001F777A" w:rsidP="00DB5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не более 200 лошадиных сил включ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 xml:space="preserve">тельно  </w:t>
            </w: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77A" w:rsidRPr="00965B20" w:rsidTr="004B0FD2">
        <w:tc>
          <w:tcPr>
            <w:tcW w:w="534" w:type="dxa"/>
            <w:vMerge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777A" w:rsidRPr="00965B20" w:rsidRDefault="001F777A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F777A" w:rsidRPr="00965B20" w:rsidRDefault="001F777A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777A" w:rsidRPr="00845B45" w:rsidRDefault="001F777A" w:rsidP="001F77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</w:tcPr>
          <w:p w:rsidR="001F777A" w:rsidRPr="00845B45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45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963" w:type="dxa"/>
          </w:tcPr>
          <w:p w:rsidR="001F777A" w:rsidRPr="00845B45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45B45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1F777A" w:rsidRPr="00845B45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45">
              <w:rPr>
                <w:rFonts w:ascii="Times New Roman" w:hAnsi="Times New Roman"/>
                <w:sz w:val="24"/>
                <w:szCs w:val="24"/>
              </w:rPr>
              <w:t>не более 2,5 млн.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2,0 млн. руб.</w:t>
            </w:r>
            <w:r w:rsidRPr="00845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</w:tcPr>
          <w:p w:rsidR="001F777A" w:rsidRPr="00965B20" w:rsidRDefault="001F777A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976" w:type="dxa"/>
          </w:tcPr>
          <w:p w:rsidR="00D03EA4" w:rsidRPr="00965B20" w:rsidRDefault="00D03EA4" w:rsidP="00EE7F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ные для перевозки 10 ч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ловек и более</w:t>
            </w: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плектация</w:t>
            </w: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34.10.41</w:t>
            </w:r>
          </w:p>
        </w:tc>
        <w:tc>
          <w:tcPr>
            <w:tcW w:w="2976" w:type="dxa"/>
          </w:tcPr>
          <w:p w:rsidR="00D03EA4" w:rsidRPr="00965B20" w:rsidRDefault="00D03EA4" w:rsidP="004B0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ные грузовые</w:t>
            </w: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плектация</w:t>
            </w: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976" w:type="dxa"/>
          </w:tcPr>
          <w:p w:rsidR="00D03EA4" w:rsidRPr="00965B20" w:rsidRDefault="00D03EA4" w:rsidP="00DB5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аллическим каркасом</w:t>
            </w: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ные материалы</w:t>
            </w: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532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чение - кожа натурал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ная;</w:t>
            </w:r>
          </w:p>
          <w:p w:rsidR="00D03EA4" w:rsidRPr="00965B20" w:rsidRDefault="00D03EA4" w:rsidP="00DB5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ные зн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чения: 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 кожа, мебел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 (и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ный) мех, иску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ственная замша (микр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фибра), ткань, 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тканые матери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589" w:type="dxa"/>
          </w:tcPr>
          <w:p w:rsidR="00D03EA4" w:rsidRPr="0078093B" w:rsidRDefault="00D03EA4" w:rsidP="00DB5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искусстве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 кожа;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ожные значения: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ельный </w:t>
            </w:r>
            <w:r w:rsidR="00DB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(искусстве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ный) мех, искусстве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 замша (микрофи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ра), ткань, нетканые материалы</w:t>
            </w:r>
          </w:p>
        </w:tc>
        <w:tc>
          <w:tcPr>
            <w:tcW w:w="1447" w:type="dxa"/>
          </w:tcPr>
          <w:p w:rsidR="00D03EA4" w:rsidRPr="0078093B" w:rsidRDefault="00D03EA4" w:rsidP="0001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–возможные значения:  ткань;</w:t>
            </w:r>
            <w:r w:rsidR="0001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тканые м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териалы</w:t>
            </w: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976" w:type="dxa"/>
          </w:tcPr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ревянным каркасом</w:t>
            </w: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01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редел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чение – массив древес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  «це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ных п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род» (тверд</w:t>
            </w:r>
            <w:r w:rsidR="000149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листве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ных); возмо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чение - древесина </w:t>
            </w:r>
            <w:r w:rsidR="000149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войных и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листве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ных п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род:</w:t>
            </w:r>
            <w:r w:rsidR="001F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за, лис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венница, сосна, ель</w:t>
            </w:r>
          </w:p>
        </w:tc>
        <w:tc>
          <w:tcPr>
            <w:tcW w:w="1589" w:type="dxa"/>
          </w:tcPr>
          <w:p w:rsidR="00D03EA4" w:rsidRPr="00965B20" w:rsidRDefault="00D03EA4" w:rsidP="0001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возможное значение - древесина хвойных и мягколис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венных п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род:</w:t>
            </w:r>
            <w:r w:rsidR="001F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1447" w:type="dxa"/>
          </w:tcPr>
          <w:p w:rsidR="00D03EA4" w:rsidRPr="00965B20" w:rsidRDefault="00D03EA4" w:rsidP="00014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возможное значение - древесина хвойных и мягколис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венных п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род: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береза, лиственн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ца, сосна, ель</w:t>
            </w: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3EA4" w:rsidRPr="00965B20" w:rsidRDefault="00D03EA4" w:rsidP="001F77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5326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чение - кожа натурал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ная;</w:t>
            </w:r>
          </w:p>
          <w:p w:rsidR="00D03EA4" w:rsidRPr="00965B20" w:rsidRDefault="00D03EA4" w:rsidP="000149E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ные зн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чения: 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 кожа, мебел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 (и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ный) мех, иску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ственная замша (микр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фибра), ткань, 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тканые матери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589" w:type="dxa"/>
          </w:tcPr>
          <w:p w:rsidR="00D03EA4" w:rsidRPr="0078093B" w:rsidRDefault="00D03EA4" w:rsidP="000149E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 кожа;</w:t>
            </w:r>
            <w:r w:rsidR="001F7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ный) мех, искусстве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ная замша (</w:t>
            </w:r>
            <w:r w:rsidR="000149E2" w:rsidRPr="00965B20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r w:rsidR="000149E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0149E2" w:rsidRPr="00965B2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0149E2" w:rsidRPr="00965B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149E2" w:rsidRPr="00965B2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), ткань, </w:t>
            </w:r>
            <w:r w:rsidR="000149E2" w:rsidRPr="00965B20"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r w:rsidR="000149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49E2" w:rsidRPr="00965B2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1447" w:type="dxa"/>
          </w:tcPr>
          <w:p w:rsidR="00D03EA4" w:rsidRPr="0078093B" w:rsidRDefault="00D03EA4" w:rsidP="005326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микрофи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ра; во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>можные значения:  ткань;</w:t>
            </w:r>
          </w:p>
          <w:p w:rsidR="00D03EA4" w:rsidRPr="0078093B" w:rsidRDefault="00D03EA4" w:rsidP="005326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 xml:space="preserve">нетканые материалы </w:t>
            </w:r>
          </w:p>
          <w:p w:rsidR="00D03EA4" w:rsidRPr="0078093B" w:rsidRDefault="00D03EA4" w:rsidP="005326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976" w:type="dxa"/>
          </w:tcPr>
          <w:p w:rsidR="00D03EA4" w:rsidRPr="00965B20" w:rsidRDefault="00D03EA4" w:rsidP="00D11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ных помещений, учебных заведений, учреждений культуры и т.п.</w:t>
            </w: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D03EA4" w:rsidRPr="00965B20" w:rsidRDefault="00D03EA4" w:rsidP="001F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EA4" w:rsidRPr="00965B20" w:rsidTr="004B0FD2">
        <w:tc>
          <w:tcPr>
            <w:tcW w:w="534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03EA4" w:rsidRPr="00965B20" w:rsidRDefault="00D03EA4" w:rsidP="001F77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2976" w:type="dxa"/>
          </w:tcPr>
          <w:p w:rsidR="00D03EA4" w:rsidRPr="00965B20" w:rsidRDefault="00D03EA4" w:rsidP="000149E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офисов, администрати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B20">
              <w:rPr>
                <w:rFonts w:ascii="Times New Roman" w:hAnsi="Times New Roman" w:cs="Times New Roman"/>
                <w:sz w:val="24"/>
                <w:szCs w:val="24"/>
              </w:rPr>
              <w:t>ных помещений, учебных заведений, учреждений культуры и т.п.</w:t>
            </w:r>
          </w:p>
        </w:tc>
        <w:tc>
          <w:tcPr>
            <w:tcW w:w="3261" w:type="dxa"/>
          </w:tcPr>
          <w:p w:rsidR="00D03EA4" w:rsidRPr="00965B20" w:rsidRDefault="00D03EA4" w:rsidP="001F77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992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D03EA4" w:rsidRPr="00965B20" w:rsidRDefault="00D03EA4" w:rsidP="001F777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t xml:space="preserve">возможные </w:t>
            </w: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>значения - древесина хвойных и мягколис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венных п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род</w:t>
            </w:r>
          </w:p>
        </w:tc>
        <w:tc>
          <w:tcPr>
            <w:tcW w:w="1447" w:type="dxa"/>
          </w:tcPr>
          <w:p w:rsidR="00D03EA4" w:rsidRPr="00965B20" w:rsidRDefault="00D03EA4" w:rsidP="000149E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возможные </w:t>
            </w:r>
            <w:r w:rsidRPr="00965B20">
              <w:rPr>
                <w:rFonts w:ascii="Times New Roman" w:hAnsi="Times New Roman"/>
                <w:sz w:val="24"/>
                <w:szCs w:val="24"/>
              </w:rPr>
              <w:lastRenderedPageBreak/>
              <w:t>значения - древесина хвойных и мягколис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т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венных п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о</w:t>
            </w:r>
            <w:r w:rsidRPr="00965B20">
              <w:rPr>
                <w:rFonts w:ascii="Times New Roman" w:hAnsi="Times New Roman"/>
                <w:sz w:val="24"/>
                <w:szCs w:val="24"/>
              </w:rPr>
              <w:t>род</w:t>
            </w:r>
          </w:p>
        </w:tc>
      </w:tr>
    </w:tbl>
    <w:p w:rsidR="00610A9B" w:rsidRDefault="00610A9B" w:rsidP="004B0FD2"/>
    <w:sectPr w:rsidR="00610A9B" w:rsidSect="008374E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B4" w:rsidRDefault="009D23B4" w:rsidP="00610A9B">
      <w:pPr>
        <w:spacing w:after="0" w:line="240" w:lineRule="auto"/>
      </w:pPr>
      <w:r>
        <w:separator/>
      </w:r>
    </w:p>
  </w:endnote>
  <w:endnote w:type="continuationSeparator" w:id="0">
    <w:p w:rsidR="009D23B4" w:rsidRDefault="009D23B4" w:rsidP="00610A9B">
      <w:pPr>
        <w:spacing w:after="0" w:line="240" w:lineRule="auto"/>
      </w:pPr>
      <w:r>
        <w:continuationSeparator/>
      </w:r>
    </w:p>
  </w:endnote>
  <w:endnote w:id="1">
    <w:p w:rsidR="001F777A" w:rsidRPr="005B7469" w:rsidRDefault="001F777A" w:rsidP="00610A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e"/>
          <w:rFonts w:eastAsia="Calibri"/>
          <w:sz w:val="24"/>
          <w:szCs w:val="24"/>
        </w:rPr>
        <w:end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</w:t>
      </w:r>
      <w:r w:rsidRPr="005B7469">
        <w:rPr>
          <w:rFonts w:ascii="Times New Roman" w:hAnsi="Times New Roman" w:cs="Times New Roman"/>
          <w:sz w:val="24"/>
          <w:szCs w:val="24"/>
        </w:rPr>
        <w:t>у</w:t>
      </w:r>
      <w:r w:rsidRPr="005B7469">
        <w:rPr>
          <w:rFonts w:ascii="Times New Roman" w:hAnsi="Times New Roman" w:cs="Times New Roman"/>
          <w:sz w:val="24"/>
          <w:szCs w:val="24"/>
        </w:rPr>
        <w:t>ющему коду классификации расходов бюджетов.</w:t>
      </w:r>
    </w:p>
    <w:p w:rsidR="001F777A" w:rsidRDefault="001F777A" w:rsidP="00610A9B">
      <w:pPr>
        <w:pStyle w:val="ac"/>
        <w:spacing w:line="240" w:lineRule="exact"/>
      </w:pPr>
    </w:p>
  </w:endnote>
  <w:endnote w:id="2">
    <w:p w:rsidR="001F777A" w:rsidRPr="005B7469" w:rsidRDefault="001F777A" w:rsidP="00610A9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466F">
        <w:rPr>
          <w:rStyle w:val="ae"/>
          <w:rFonts w:eastAsia="Calibri"/>
          <w:sz w:val="24"/>
          <w:szCs w:val="24"/>
        </w:rPr>
        <w:endnoteRef/>
      </w:r>
      <w:r w:rsidRPr="00D6466F">
        <w:rPr>
          <w:sz w:val="24"/>
          <w:szCs w:val="24"/>
        </w:rPr>
        <w:t xml:space="preserve"> </w:t>
      </w:r>
      <w:r w:rsidRPr="00D6466F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 на приобретение</w:t>
      </w:r>
      <w:r w:rsidRPr="005B7469">
        <w:rPr>
          <w:rFonts w:ascii="Times New Roman" w:hAnsi="Times New Roman" w:cs="Times New Roman"/>
          <w:sz w:val="24"/>
          <w:szCs w:val="24"/>
        </w:rPr>
        <w:t xml:space="preserve">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</w:t>
      </w:r>
      <w:r w:rsidRPr="005B7469">
        <w:rPr>
          <w:rFonts w:ascii="Times New Roman" w:hAnsi="Times New Roman" w:cs="Times New Roman"/>
          <w:sz w:val="24"/>
          <w:szCs w:val="24"/>
        </w:rPr>
        <w:t>у</w:t>
      </w:r>
      <w:r w:rsidRPr="005B7469">
        <w:rPr>
          <w:rFonts w:ascii="Times New Roman" w:hAnsi="Times New Roman" w:cs="Times New Roman"/>
          <w:sz w:val="24"/>
          <w:szCs w:val="24"/>
        </w:rPr>
        <w:t>ющему коду классификации расходов бюджетов.</w:t>
      </w:r>
    </w:p>
    <w:p w:rsidR="001F777A" w:rsidRDefault="001F777A" w:rsidP="00610A9B">
      <w:pPr>
        <w:pStyle w:val="ac"/>
        <w:spacing w:line="24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031593"/>
      <w:docPartObj>
        <w:docPartGallery w:val="Page Numbers (Bottom of Page)"/>
        <w:docPartUnique/>
      </w:docPartObj>
    </w:sdtPr>
    <w:sdtEndPr/>
    <w:sdtContent>
      <w:p w:rsidR="001F777A" w:rsidRDefault="001F77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45">
          <w:rPr>
            <w:noProof/>
          </w:rPr>
          <w:t>8</w:t>
        </w:r>
        <w:r>
          <w:fldChar w:fldCharType="end"/>
        </w:r>
      </w:p>
    </w:sdtContent>
  </w:sdt>
  <w:p w:rsidR="001F777A" w:rsidRDefault="001F7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B4" w:rsidRDefault="009D23B4" w:rsidP="00610A9B">
      <w:pPr>
        <w:spacing w:after="0" w:line="240" w:lineRule="auto"/>
      </w:pPr>
      <w:r>
        <w:separator/>
      </w:r>
    </w:p>
  </w:footnote>
  <w:footnote w:type="continuationSeparator" w:id="0">
    <w:p w:rsidR="009D23B4" w:rsidRDefault="009D23B4" w:rsidP="00610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567"/>
    <w:rsid w:val="000149E2"/>
    <w:rsid w:val="00031DC6"/>
    <w:rsid w:val="000350AA"/>
    <w:rsid w:val="000D4445"/>
    <w:rsid w:val="001168E7"/>
    <w:rsid w:val="00173D35"/>
    <w:rsid w:val="001A0871"/>
    <w:rsid w:val="001A5256"/>
    <w:rsid w:val="001D0C9E"/>
    <w:rsid w:val="001F65EB"/>
    <w:rsid w:val="001F777A"/>
    <w:rsid w:val="00233488"/>
    <w:rsid w:val="00272726"/>
    <w:rsid w:val="00281BF8"/>
    <w:rsid w:val="002A232D"/>
    <w:rsid w:val="002C4CF8"/>
    <w:rsid w:val="003939F8"/>
    <w:rsid w:val="003E0026"/>
    <w:rsid w:val="004B0FD2"/>
    <w:rsid w:val="004C4C4E"/>
    <w:rsid w:val="004F1721"/>
    <w:rsid w:val="0050443F"/>
    <w:rsid w:val="005224AE"/>
    <w:rsid w:val="0053182C"/>
    <w:rsid w:val="00532612"/>
    <w:rsid w:val="00544921"/>
    <w:rsid w:val="00571EF7"/>
    <w:rsid w:val="00576B3B"/>
    <w:rsid w:val="005A304B"/>
    <w:rsid w:val="005D3F0E"/>
    <w:rsid w:val="00600687"/>
    <w:rsid w:val="0060299A"/>
    <w:rsid w:val="00602ADE"/>
    <w:rsid w:val="00610A9B"/>
    <w:rsid w:val="00616BB1"/>
    <w:rsid w:val="00682CDF"/>
    <w:rsid w:val="006F1524"/>
    <w:rsid w:val="00702180"/>
    <w:rsid w:val="00706598"/>
    <w:rsid w:val="00774720"/>
    <w:rsid w:val="008374EB"/>
    <w:rsid w:val="00865A92"/>
    <w:rsid w:val="00880A63"/>
    <w:rsid w:val="008838DC"/>
    <w:rsid w:val="008C1BC7"/>
    <w:rsid w:val="009948C9"/>
    <w:rsid w:val="009D23B4"/>
    <w:rsid w:val="009E270F"/>
    <w:rsid w:val="00A011EC"/>
    <w:rsid w:val="00A340F0"/>
    <w:rsid w:val="00A86BEB"/>
    <w:rsid w:val="00B8064C"/>
    <w:rsid w:val="00B86000"/>
    <w:rsid w:val="00BA224C"/>
    <w:rsid w:val="00CB0DD1"/>
    <w:rsid w:val="00D016E5"/>
    <w:rsid w:val="00D03EA4"/>
    <w:rsid w:val="00D11E9E"/>
    <w:rsid w:val="00D146A8"/>
    <w:rsid w:val="00D32586"/>
    <w:rsid w:val="00D50664"/>
    <w:rsid w:val="00D911BB"/>
    <w:rsid w:val="00D958C7"/>
    <w:rsid w:val="00DB53C3"/>
    <w:rsid w:val="00DC5567"/>
    <w:rsid w:val="00DD2DB4"/>
    <w:rsid w:val="00DD47B0"/>
    <w:rsid w:val="00DD5664"/>
    <w:rsid w:val="00E16DA3"/>
    <w:rsid w:val="00E40ED8"/>
    <w:rsid w:val="00E45574"/>
    <w:rsid w:val="00E46883"/>
    <w:rsid w:val="00E57AF2"/>
    <w:rsid w:val="00EB5EFE"/>
    <w:rsid w:val="00EC3120"/>
    <w:rsid w:val="00EC79C4"/>
    <w:rsid w:val="00ED5024"/>
    <w:rsid w:val="00EE7F2A"/>
    <w:rsid w:val="00F2106A"/>
    <w:rsid w:val="00F64EB7"/>
    <w:rsid w:val="00F66082"/>
    <w:rsid w:val="00FC4972"/>
    <w:rsid w:val="00FD0E86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567"/>
    <w:pPr>
      <w:spacing w:after="0" w:line="240" w:lineRule="auto"/>
      <w:ind w:left="5670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5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0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10A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10A9B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10A9B"/>
    <w:rPr>
      <w:vertAlign w:val="superscript"/>
    </w:rPr>
  </w:style>
  <w:style w:type="character" w:styleId="a7">
    <w:name w:val="Hyperlink"/>
    <w:rsid w:val="008374E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74EB"/>
  </w:style>
  <w:style w:type="paragraph" w:styleId="aa">
    <w:name w:val="footer"/>
    <w:basedOn w:val="a"/>
    <w:link w:val="ab"/>
    <w:uiPriority w:val="99"/>
    <w:unhideWhenUsed/>
    <w:rsid w:val="0083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74EB"/>
  </w:style>
  <w:style w:type="paragraph" w:styleId="ac">
    <w:name w:val="endnote text"/>
    <w:basedOn w:val="a"/>
    <w:link w:val="ad"/>
    <w:uiPriority w:val="99"/>
    <w:semiHidden/>
    <w:unhideWhenUsed/>
    <w:rsid w:val="00D03EA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03EA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03EA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4B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907D5DC6014089EF907BA195BCCF63EB0AD089E28D68750DD1FB184672D238142BC44f0G1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E5741B0C26BA5C6EF9972346BD73D4D58676C1E82F48BD6A808D43009XCI2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rasnaya-rech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907D5DC6014089EF907BA195BCCF63EBFAE0A9A2FD68750DD1FB184672D238142BC4404433DDEfCG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zakypki</dc:creator>
  <cp:keywords/>
  <dc:description/>
  <cp:lastModifiedBy>Киса</cp:lastModifiedBy>
  <cp:revision>52</cp:revision>
  <cp:lastPrinted>2015-11-19T12:32:00Z</cp:lastPrinted>
  <dcterms:created xsi:type="dcterms:W3CDTF">2015-10-21T05:33:00Z</dcterms:created>
  <dcterms:modified xsi:type="dcterms:W3CDTF">2015-11-19T12:33:00Z</dcterms:modified>
</cp:coreProperties>
</file>