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ab/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ab/>
      </w:r>
      <w:r w:rsidRPr="0025692D">
        <w:rPr>
          <w:rFonts w:ascii="Times New Roman" w:eastAsia="Calibri" w:hAnsi="Times New Roman" w:cs="Times New Roman"/>
          <w:noProof/>
          <w:color w:val="auto"/>
          <w:sz w:val="28"/>
          <w:szCs w:val="28"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7E5624F7" wp14:editId="49D508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br w:type="textWrapping" w:clear="all"/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АДМИНИСТРАЦИЯ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 xml:space="preserve">КРАСНОРЕЧЕНСКОГО МУНИЦИПАЛЬНОГО ОБРАЗОВАНИЯ 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ПУГАЧЕВСКОГО МУНИЦИПАЛЬНОГО РАЙОНА</w:t>
      </w:r>
    </w:p>
    <w:p w:rsid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САРАТОВСКОЙ ОБЛАСТИ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</w:pP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</w:rPr>
        <w:t>ПОСТАНОВЛЕНИЕ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"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5 декабря</w:t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2023 года № </w:t>
      </w:r>
      <w:r w:rsidR="003A3CD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81</w:t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</w:t>
      </w:r>
    </w:p>
    <w:p w:rsidR="00D830AF" w:rsidRPr="0025692D" w:rsidRDefault="004E1B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5692D">
        <w:rPr>
          <w:rFonts w:ascii="Times New Roman" w:hAnsi="Times New Roman" w:cs="Times New Roman"/>
          <w:sz w:val="28"/>
          <w:szCs w:val="28"/>
        </w:rPr>
        <w:t> </w:t>
      </w:r>
    </w:p>
    <w:p w:rsidR="0025692D" w:rsidRPr="0025692D" w:rsidRDefault="004E1B0D" w:rsidP="00256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2D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</w:t>
      </w:r>
    </w:p>
    <w:p w:rsidR="00D830AF" w:rsidRPr="0025692D" w:rsidRDefault="004E1B0D" w:rsidP="0025692D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25692D">
        <w:rPr>
          <w:rFonts w:ascii="Times New Roman" w:hAnsi="Times New Roman" w:cs="Times New Roman"/>
          <w:b/>
          <w:sz w:val="28"/>
          <w:szCs w:val="28"/>
        </w:rPr>
        <w:t>информировании</w:t>
      </w:r>
      <w:proofErr w:type="gramEnd"/>
      <w:r w:rsidRPr="0025692D">
        <w:rPr>
          <w:rFonts w:ascii="Times New Roman" w:hAnsi="Times New Roman" w:cs="Times New Roman"/>
          <w:b/>
          <w:sz w:val="28"/>
          <w:szCs w:val="28"/>
        </w:rPr>
        <w:t xml:space="preserve"> граждан и организаций</w:t>
      </w:r>
    </w:p>
    <w:p w:rsidR="00D830AF" w:rsidRPr="0025692D" w:rsidRDefault="004E1B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5692D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92D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25692D">
        <w:rPr>
          <w:rFonts w:ascii="Times New Roman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25692D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области»,</w:t>
      </w:r>
      <w:bookmarkEnd w:id="0"/>
      <w:r w:rsidRPr="0025692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5692D" w:rsidRPr="0025692D">
        <w:rPr>
          <w:rFonts w:ascii="Times New Roman" w:hAnsi="Times New Roman" w:cs="Times New Roman"/>
          <w:sz w:val="28"/>
          <w:szCs w:val="28"/>
        </w:rPr>
        <w:t xml:space="preserve">Краснореченского </w:t>
      </w:r>
      <w:r w:rsidRPr="002569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692D" w:rsidRPr="0025692D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области, </w:t>
      </w:r>
      <w:r w:rsidRPr="002569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692D" w:rsidRPr="0025692D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25692D" w:rsidRPr="0025692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25692D">
        <w:rPr>
          <w:rFonts w:ascii="Times New Roman" w:hAnsi="Times New Roman" w:cs="Times New Roman"/>
          <w:sz w:val="28"/>
          <w:szCs w:val="28"/>
        </w:rPr>
        <w:t>:</w:t>
      </w:r>
    </w:p>
    <w:p w:rsidR="00D830AF" w:rsidRPr="0025692D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5692D">
        <w:rPr>
          <w:rFonts w:ascii="Times New Roman" w:hAnsi="Times New Roman" w:cs="Times New Roman"/>
          <w:sz w:val="28"/>
          <w:szCs w:val="28"/>
        </w:rPr>
        <w:t>1. Утвердить </w:t>
      </w:r>
      <w:hyperlink r:id="rId9" w:anchor="P27" w:history="1">
        <w:r w:rsidRPr="0025692D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25692D">
        <w:rPr>
          <w:rStyle w:val="a6"/>
          <w:rFonts w:ascii="Times New Roman" w:hAnsi="Times New Roman" w:cs="Times New Roman"/>
          <w:sz w:val="28"/>
          <w:szCs w:val="28"/>
        </w:rPr>
        <w:t xml:space="preserve"> о правовом просвещении и правовом информировании граждан и </w:t>
      </w:r>
      <w:r w:rsidR="0025692D" w:rsidRPr="0025692D">
        <w:rPr>
          <w:rStyle w:val="a6"/>
          <w:rFonts w:ascii="Times New Roman" w:hAnsi="Times New Roman" w:cs="Times New Roman"/>
          <w:sz w:val="28"/>
          <w:szCs w:val="28"/>
        </w:rPr>
        <w:t>организаций согласно приложению</w:t>
      </w:r>
      <w:r w:rsidRPr="0025692D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25692D" w:rsidRPr="0025692D" w:rsidRDefault="0025692D" w:rsidP="003A3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</w:pPr>
      <w:r w:rsidRPr="0025692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zh-CN"/>
        </w:rPr>
        <w:t>2</w:t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</w:pP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25692D" w:rsidRPr="0025692D" w:rsidRDefault="0025692D" w:rsidP="00277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142"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</w:pPr>
    </w:p>
    <w:p w:rsidR="0025692D" w:rsidRPr="0025692D" w:rsidRDefault="0025692D" w:rsidP="0025692D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</w:pP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>Глава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 xml:space="preserve"> 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 xml:space="preserve">Краснореченского </w:t>
      </w:r>
    </w:p>
    <w:p w:rsidR="0025692D" w:rsidRPr="0025692D" w:rsidRDefault="0025692D" w:rsidP="0025692D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>муниципального образования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ab/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ab/>
      </w:r>
      <w:r w:rsidRPr="0025692D"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/>
          <w:lang w:eastAsia="zh-CN"/>
        </w:rPr>
        <w:tab/>
        <w:t xml:space="preserve">                   </w:t>
      </w:r>
      <w:r w:rsidRPr="003A3CD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/>
          <w:lang w:eastAsia="zh-CN"/>
        </w:rPr>
        <w:t>А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>.В.</w:t>
      </w:r>
      <w:r w:rsidRPr="002569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zh-CN"/>
        </w:rPr>
        <w:t>Кириенко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sectPr w:rsidR="0025692D" w:rsidRPr="0025692D" w:rsidSect="00E033DD">
          <w:footerReference w:type="default" r:id="rId10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5672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  <w:r w:rsidRPr="0025692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Приложение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5672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  <w:r w:rsidRPr="0025692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к постановлению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</w:pPr>
      <w:r w:rsidRPr="0025692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администрации </w:t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</w:p>
    <w:p w:rsidR="0025692D" w:rsidRPr="0025692D" w:rsidRDefault="0025692D" w:rsidP="002569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5672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от 2</w:t>
      </w:r>
      <w:r w:rsidR="003A3CD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5 декабря</w:t>
      </w:r>
      <w:r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2023 года №</w:t>
      </w:r>
      <w:r w:rsidR="003A3CD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81</w:t>
      </w:r>
    </w:p>
    <w:p w:rsidR="00D830AF" w:rsidRPr="0025692D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5692D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3A3CD1" w:rsidRDefault="003A3CD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3A3CD1">
        <w:rPr>
          <w:rStyle w:val="a6"/>
          <w:rFonts w:ascii="Times New Roman" w:hAnsi="Times New Roman" w:cs="Times New Roman"/>
          <w:b/>
          <w:bCs/>
          <w:sz w:val="28"/>
          <w:szCs w:val="28"/>
        </w:rPr>
        <w:t>Положение о правовом просвещении и правовом информировании граждан и организаций</w:t>
      </w:r>
    </w:p>
    <w:p w:rsidR="00D830AF" w:rsidRPr="0025692D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5692D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25692D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5692D">
        <w:rPr>
          <w:rStyle w:val="a6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30AF" w:rsidRPr="0025692D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25692D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5692D">
        <w:rPr>
          <w:rStyle w:val="a6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692D">
        <w:rPr>
          <w:rStyle w:val="a6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25692D">
        <w:rPr>
          <w:rStyle w:val="Hyperlink0"/>
          <w:rFonts w:eastAsia="Arial Unicode MS"/>
          <w:sz w:val="28"/>
          <w:szCs w:val="28"/>
        </w:rPr>
        <w:t>законом</w:t>
      </w:r>
      <w:r w:rsidRPr="0025692D">
        <w:rPr>
          <w:rStyle w:val="a6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25692D">
        <w:rPr>
          <w:rStyle w:val="Hyperlink0"/>
          <w:rFonts w:eastAsia="Arial Unicode MS"/>
          <w:sz w:val="28"/>
          <w:szCs w:val="28"/>
        </w:rPr>
        <w:t>законом</w:t>
      </w:r>
      <w:r w:rsidRPr="0025692D">
        <w:rPr>
          <w:rStyle w:val="a6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</w:t>
      </w:r>
      <w:proofErr w:type="gramEnd"/>
      <w:r w:rsidRPr="0025692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92D">
        <w:rPr>
          <w:rStyle w:val="a6"/>
          <w:rFonts w:ascii="Times New Roman" w:hAnsi="Times New Roman" w:cs="Times New Roman"/>
          <w:sz w:val="28"/>
          <w:szCs w:val="28"/>
        </w:rPr>
        <w:t xml:space="preserve">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3A3CD1" w:rsidRPr="003A3CD1">
        <w:rPr>
          <w:rStyle w:val="a6"/>
          <w:rFonts w:ascii="Times New Roman" w:hAnsi="Times New Roman" w:cs="Times New Roman"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1.2. Настоящее Положение определяет порядок </w:t>
      </w:r>
      <w:proofErr w:type="gram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организации работы администрации 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proofErr w:type="gram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- размещение информационных, </w:t>
      </w:r>
      <w:proofErr w:type="spell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«Интернет»;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 администрации  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P51"/>
      <w:bookmarkEnd w:id="1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</w:t>
      </w:r>
      <w:r w:rsid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сети «Интернет» создается отдельный раздел, на котором обеспечивается размещение информационных, </w:t>
      </w:r>
      <w:proofErr w:type="spell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разрабатывает и размещает соответствующие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информационные, </w:t>
      </w:r>
      <w:proofErr w:type="spell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3A3CD1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путем раздачи гражданам;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4E7F0A"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A3CD1" w:rsidRP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6F45D2" w:rsidRPr="0025692D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25692D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25692D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 </w:t>
      </w:r>
      <w:r w:rsidR="003A3CD1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главой </w:t>
      </w:r>
      <w:r w:rsidR="003A3CD1"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25692D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3A3CD1" w:rsidRPr="0025692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>Краснореченского муниципального образования  Пугачевского муниципального района Саратовской области</w:t>
      </w:r>
      <w:r w:rsidRPr="0025692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 </w:t>
      </w:r>
      <w:bookmarkStart w:id="2" w:name="_GoBack"/>
      <w:bookmarkEnd w:id="2"/>
    </w:p>
    <w:sectPr w:rsidR="00D830AF" w:rsidRPr="0025692D" w:rsidSect="0027728D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75" w:rsidRDefault="00703E75">
      <w:pPr>
        <w:spacing w:after="0" w:line="240" w:lineRule="auto"/>
      </w:pPr>
      <w:r>
        <w:separator/>
      </w:r>
    </w:p>
  </w:endnote>
  <w:endnote w:type="continuationSeparator" w:id="0">
    <w:p w:rsidR="00703E75" w:rsidRDefault="0070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745186"/>
      <w:docPartObj>
        <w:docPartGallery w:val="Page Numbers (Bottom of Page)"/>
        <w:docPartUnique/>
      </w:docPartObj>
    </w:sdtPr>
    <w:sdtContent>
      <w:p w:rsidR="0027728D" w:rsidRDefault="002772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0C">
          <w:rPr>
            <w:noProof/>
          </w:rPr>
          <w:t>1</w:t>
        </w:r>
        <w:r>
          <w:fldChar w:fldCharType="end"/>
        </w:r>
      </w:p>
    </w:sdtContent>
  </w:sdt>
  <w:p w:rsidR="0027728D" w:rsidRDefault="002772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09587"/>
      <w:docPartObj>
        <w:docPartGallery w:val="Page Numbers (Bottom of Page)"/>
        <w:docPartUnique/>
      </w:docPartObj>
    </w:sdtPr>
    <w:sdtContent>
      <w:p w:rsidR="0027728D" w:rsidRDefault="002772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0C">
          <w:rPr>
            <w:noProof/>
          </w:rPr>
          <w:t>5</w:t>
        </w:r>
        <w:r>
          <w:fldChar w:fldCharType="end"/>
        </w:r>
      </w:p>
    </w:sdtContent>
  </w:sdt>
  <w:p w:rsidR="00D830AF" w:rsidRPr="000B6250" w:rsidRDefault="00D830AF" w:rsidP="0027728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75" w:rsidRDefault="00703E75">
      <w:pPr>
        <w:spacing w:after="0" w:line="240" w:lineRule="auto"/>
      </w:pPr>
      <w:r>
        <w:separator/>
      </w:r>
    </w:p>
  </w:footnote>
  <w:footnote w:type="continuationSeparator" w:id="0">
    <w:p w:rsidR="00703E75" w:rsidRDefault="0070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0B6250"/>
    <w:rsid w:val="001C17D5"/>
    <w:rsid w:val="0025692D"/>
    <w:rsid w:val="0027728D"/>
    <w:rsid w:val="003A3CD1"/>
    <w:rsid w:val="004E1B0D"/>
    <w:rsid w:val="004E7F0A"/>
    <w:rsid w:val="006F45D2"/>
    <w:rsid w:val="00703E75"/>
    <w:rsid w:val="00BF550C"/>
    <w:rsid w:val="00D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25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color w:val="auto"/>
      <w:bdr w:val="none" w:sz="0" w:space="0" w:color="auto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5692D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9">
    <w:name w:val="header"/>
    <w:basedOn w:val="a"/>
    <w:link w:val="aa"/>
    <w:uiPriority w:val="99"/>
    <w:unhideWhenUsed/>
    <w:rsid w:val="003A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CD1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25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color w:val="auto"/>
      <w:bdr w:val="none" w:sz="0" w:space="0" w:color="auto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5692D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9">
    <w:name w:val="header"/>
    <w:basedOn w:val="a"/>
    <w:link w:val="aa"/>
    <w:uiPriority w:val="99"/>
    <w:unhideWhenUsed/>
    <w:rsid w:val="003A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CD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postanovleniya/o/133563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E43A-C322-4B60-B0AD-814660BB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Елена Александровна</dc:creator>
  <cp:lastModifiedBy>Пользователь Windows</cp:lastModifiedBy>
  <cp:revision>6</cp:revision>
  <cp:lastPrinted>2023-12-25T07:24:00Z</cp:lastPrinted>
  <dcterms:created xsi:type="dcterms:W3CDTF">2023-12-25T04:49:00Z</dcterms:created>
  <dcterms:modified xsi:type="dcterms:W3CDTF">2023-12-25T07:24:00Z</dcterms:modified>
</cp:coreProperties>
</file>